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微软雅黑" w:hAnsi="微软雅黑" w:eastAsia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附件1行程</w:t>
      </w:r>
      <w:r>
        <w:rPr>
          <w:rFonts w:hint="eastAsia" w:ascii="微软雅黑" w:hAnsi="微软雅黑" w:eastAsia="微软雅黑"/>
          <w:b/>
          <w:bCs/>
          <w:sz w:val="24"/>
          <w:szCs w:val="24"/>
          <w:lang w:val="en-US" w:eastAsia="zh-CN"/>
        </w:rPr>
        <w:t>安排 Schedule</w:t>
      </w:r>
    </w:p>
    <w:tbl>
      <w:tblPr>
        <w:tblStyle w:val="3"/>
        <w:tblpPr w:leftFromText="180" w:rightFromText="180" w:vertAnchor="text" w:horzAnchor="page" w:tblpX="813" w:tblpY="326"/>
        <w:tblOverlap w:val="never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05"/>
        <w:gridCol w:w="3930"/>
        <w:gridCol w:w="720"/>
        <w:gridCol w:w="3300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27" w:type="dxa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早上</w:t>
            </w:r>
          </w:p>
        </w:tc>
        <w:tc>
          <w:tcPr>
            <w:tcW w:w="39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上午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中午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下午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晚上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2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758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乘国际航班出发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27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早餐</w:t>
            </w:r>
          </w:p>
        </w:tc>
        <w:tc>
          <w:tcPr>
            <w:tcW w:w="393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开营：阿联酋王室、沙迦大学校领导出席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课程：阿联酋概况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主讲人：沙迦大学专家学者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午餐</w:t>
            </w:r>
          </w:p>
        </w:tc>
        <w:tc>
          <w:tcPr>
            <w:tcW w:w="330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教学实践：阿联酋如何实现沙漠变绿洲？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 讲 人：沙迦大学专家学者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欢迎晚宴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27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早餐</w:t>
            </w:r>
          </w:p>
        </w:tc>
        <w:tc>
          <w:tcPr>
            <w:tcW w:w="393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课程：如何提升国际领导力？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主讲人：沙迦大学专家学者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午餐</w:t>
            </w:r>
          </w:p>
        </w:tc>
        <w:tc>
          <w:tcPr>
            <w:tcW w:w="330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课程：新媒体在阿联酋的发展与实践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主讲人：新媒体领域专家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自由活动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27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早餐</w:t>
            </w:r>
          </w:p>
        </w:tc>
        <w:tc>
          <w:tcPr>
            <w:tcW w:w="393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课程：中阿教育、经济、贸易合作新方向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主讲人：迪拜王储、专家学者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午餐</w:t>
            </w:r>
          </w:p>
        </w:tc>
        <w:tc>
          <w:tcPr>
            <w:tcW w:w="330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教学实践：访问迪拜塔、探寻人工供水系统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主讲人：政府官员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自由活动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27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早餐</w:t>
            </w:r>
          </w:p>
        </w:tc>
        <w:tc>
          <w:tcPr>
            <w:tcW w:w="393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课程：走进中石油、华为等在阿中资企业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主讲人：中资企业高管</w:t>
            </w:r>
            <w:bookmarkStart w:id="0" w:name="_GoBack"/>
            <w:bookmarkEnd w:id="0"/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午餐</w:t>
            </w:r>
          </w:p>
        </w:tc>
        <w:tc>
          <w:tcPr>
            <w:tcW w:w="330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教学实践：考察世界自由区—迪拜商品交易中心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主讲人：交易中心部门负责人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自由活动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27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早餐</w:t>
            </w:r>
          </w:p>
        </w:tc>
        <w:tc>
          <w:tcPr>
            <w:tcW w:w="393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课程：跨国公司运营规则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主讲人：阿布扎比跨国公司高管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课程：如何进入国际组织实习实践？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主讲人：国际组织地区负责人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午餐</w:t>
            </w:r>
          </w:p>
        </w:tc>
        <w:tc>
          <w:tcPr>
            <w:tcW w:w="330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教学实践：考察全球首座零碳城市——马斯达尔城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主讲人：政府官员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欢送晚宴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27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705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早餐</w:t>
            </w:r>
          </w:p>
        </w:tc>
        <w:tc>
          <w:tcPr>
            <w:tcW w:w="393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课程：如何塑造当代青年创新思维、提高创造力、想象力和执行力？</w:t>
            </w:r>
          </w:p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主讲人：沙迦大学专家学者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午餐</w:t>
            </w:r>
          </w:p>
        </w:tc>
        <w:tc>
          <w:tcPr>
            <w:tcW w:w="3300" w:type="dxa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结营仪式：总结调研成果，颁发结营证书，沙迦大学校领导出席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自由活动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2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Day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早餐</w:t>
            </w:r>
          </w:p>
        </w:tc>
        <w:tc>
          <w:tcPr>
            <w:tcW w:w="9053" w:type="dxa"/>
            <w:gridSpan w:val="4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回国</w:t>
            </w:r>
          </w:p>
        </w:tc>
      </w:tr>
    </w:tbl>
    <w:p>
      <w:pPr>
        <w:spacing w:line="360" w:lineRule="atLeast"/>
        <w:rPr>
          <w:rFonts w:hint="eastAsia" w:ascii="黑体" w:hAnsi="黑体" w:eastAsia="黑体" w:cs="黑体"/>
          <w:i/>
          <w:iCs/>
        </w:rPr>
      </w:pPr>
      <w:r>
        <w:rPr>
          <w:rFonts w:hint="eastAsia" w:ascii="黑体" w:hAnsi="黑体" w:eastAsia="黑体" w:cs="黑体"/>
          <w:i/>
          <w:iCs/>
        </w:rPr>
        <w:t>注：以上为计划行程，如有微调请以出发前最终行程为准。本项目为英文授课，且全程有中文翻译陪同。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E0EE3"/>
    <w:rsid w:val="00077A92"/>
    <w:rsid w:val="003D3B6A"/>
    <w:rsid w:val="00AE0EE3"/>
    <w:rsid w:val="043E3024"/>
    <w:rsid w:val="04932723"/>
    <w:rsid w:val="06F364C0"/>
    <w:rsid w:val="070C06A9"/>
    <w:rsid w:val="09887B62"/>
    <w:rsid w:val="0ABD4FA7"/>
    <w:rsid w:val="0B470D6E"/>
    <w:rsid w:val="0BDA39C6"/>
    <w:rsid w:val="10303AFF"/>
    <w:rsid w:val="111C723A"/>
    <w:rsid w:val="11541C40"/>
    <w:rsid w:val="13791085"/>
    <w:rsid w:val="13AD05B7"/>
    <w:rsid w:val="13E5185F"/>
    <w:rsid w:val="14BE7B16"/>
    <w:rsid w:val="16DC565F"/>
    <w:rsid w:val="175E7D91"/>
    <w:rsid w:val="17C425AF"/>
    <w:rsid w:val="1963146F"/>
    <w:rsid w:val="1BB4401E"/>
    <w:rsid w:val="1C18616C"/>
    <w:rsid w:val="1CF66857"/>
    <w:rsid w:val="209264DE"/>
    <w:rsid w:val="21184F0B"/>
    <w:rsid w:val="2E92273F"/>
    <w:rsid w:val="339832BD"/>
    <w:rsid w:val="35295C83"/>
    <w:rsid w:val="352C6C81"/>
    <w:rsid w:val="35820561"/>
    <w:rsid w:val="36D15E7A"/>
    <w:rsid w:val="38571EC9"/>
    <w:rsid w:val="386B42F0"/>
    <w:rsid w:val="3A587A12"/>
    <w:rsid w:val="3DF85F5A"/>
    <w:rsid w:val="3FAF7D88"/>
    <w:rsid w:val="3FE37C8E"/>
    <w:rsid w:val="434210A0"/>
    <w:rsid w:val="499B6DD5"/>
    <w:rsid w:val="49DF41CE"/>
    <w:rsid w:val="49EB06BC"/>
    <w:rsid w:val="4A785A34"/>
    <w:rsid w:val="4AAF68F5"/>
    <w:rsid w:val="4C447D12"/>
    <w:rsid w:val="4E3F6874"/>
    <w:rsid w:val="4FFD6C24"/>
    <w:rsid w:val="53846003"/>
    <w:rsid w:val="5B650D8B"/>
    <w:rsid w:val="5E1C175A"/>
    <w:rsid w:val="5E9530D6"/>
    <w:rsid w:val="5FE31223"/>
    <w:rsid w:val="61A962D1"/>
    <w:rsid w:val="640D2983"/>
    <w:rsid w:val="65F20C8F"/>
    <w:rsid w:val="66094879"/>
    <w:rsid w:val="663F0AB1"/>
    <w:rsid w:val="6A6E6967"/>
    <w:rsid w:val="6BED15E9"/>
    <w:rsid w:val="6DC77597"/>
    <w:rsid w:val="70FE232A"/>
    <w:rsid w:val="74446FB5"/>
    <w:rsid w:val="7699246C"/>
    <w:rsid w:val="76A34CFA"/>
    <w:rsid w:val="7777264C"/>
    <w:rsid w:val="7C44363E"/>
    <w:rsid w:val="7DCC35AD"/>
    <w:rsid w:val="7E024049"/>
    <w:rsid w:val="7EB7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Calibri" w:hAnsi="Calibri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List Paragraph"/>
    <w:basedOn w:val="1"/>
    <w:qFormat/>
    <w:uiPriority w:val="0"/>
    <w:pPr>
      <w:spacing w:before="43" w:after="100" w:afterAutospacing="1"/>
      <w:ind w:left="660" w:hanging="420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478</Characters>
  <Lines>3</Lines>
  <Paragraphs>1</Paragraphs>
  <TotalTime>14</TotalTime>
  <ScaleCrop>false</ScaleCrop>
  <LinksUpToDate>false</LinksUpToDate>
  <CharactersWithSpaces>560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2019-09-27T11:19:00Z</dcterms:created>
  <dc:creator>Administrator</dc:creator>
  <cp:lastModifiedBy>娃娃</cp:lastModifiedBy>
  <dcterms:modified xsi:type="dcterms:W3CDTF">2019-10-17T05:27:06Z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