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drawing>
          <wp:anchor distT="0" distB="0" distL="114300" distR="114300" simplePos="0" relativeHeight="251659264" behindDoc="0" locked="0" layoutInCell="1" allowOverlap="1">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英国剑桥大学</w:t>
      </w:r>
      <w:r>
        <w:rPr>
          <w:rFonts w:asciiTheme="minorHAnsi" w:hAnsiTheme="minorHAnsi" w:eastAsiaTheme="majorEastAsia" w:cstheme="minorHAnsi"/>
          <w:b/>
          <w:kern w:val="0"/>
          <w:sz w:val="32"/>
          <w:szCs w:val="21"/>
        </w:rPr>
        <w:t xml:space="preserve"> </w:t>
      </w:r>
    </w:p>
    <w:p>
      <w:pPr>
        <w:widowControl/>
        <w:spacing w:line="360" w:lineRule="auto"/>
        <w:jc w:val="center"/>
        <w:rPr>
          <w:rFonts w:asciiTheme="minorHAnsi" w:hAnsiTheme="minorHAnsi" w:eastAsiaTheme="majorEastAsia" w:cstheme="minorHAnsi"/>
          <w:b/>
          <w:kern w:val="0"/>
          <w:sz w:val="32"/>
          <w:szCs w:val="21"/>
        </w:rPr>
      </w:pPr>
      <w:r>
        <w:rPr>
          <w:rFonts w:hint="eastAsia" w:asciiTheme="minorHAnsi" w:hAnsiTheme="minorHAnsi" w:eastAsiaTheme="majorEastAsia" w:cstheme="minorHAnsi"/>
          <w:b/>
          <w:kern w:val="0"/>
          <w:sz w:val="32"/>
          <w:szCs w:val="21"/>
        </w:rPr>
        <w:t>深度强化学习</w:t>
      </w:r>
      <w:r>
        <w:rPr>
          <w:rFonts w:asciiTheme="minorHAnsi" w:hAnsiTheme="minorHAnsi" w:eastAsiaTheme="majorEastAsia" w:cstheme="minorHAnsi"/>
          <w:b/>
          <w:kern w:val="0"/>
          <w:sz w:val="32"/>
          <w:szCs w:val="21"/>
        </w:rPr>
        <w:t>项目</w:t>
      </w:r>
    </w:p>
    <w:p>
      <w:pPr>
        <w:widowControl/>
        <w:spacing w:line="360" w:lineRule="auto"/>
        <w:jc w:val="center"/>
        <w:rPr>
          <w:rFonts w:asciiTheme="minorHAnsi" w:hAnsiTheme="minorHAnsi" w:eastAsiaTheme="majorEastAsia" w:cstheme="minorHAnsi"/>
          <w:b/>
          <w:bCs/>
          <w:kern w:val="0"/>
          <w:sz w:val="24"/>
        </w:rPr>
      </w:pPr>
      <w:r>
        <w:rPr>
          <w:rFonts w:asciiTheme="minorHAnsi" w:hAnsiTheme="minorHAnsi" w:eastAsiaTheme="majorEastAsia" w:cstheme="minorHAnsi"/>
          <w:b/>
          <w:bCs/>
          <w:kern w:val="0"/>
          <w:sz w:val="24"/>
        </w:rPr>
        <w:br w:type="textWrapping"/>
      </w:r>
    </w:p>
    <w:p>
      <w:pPr>
        <w:pStyle w:val="22"/>
        <w:widowControl/>
        <w:numPr>
          <w:ilvl w:val="0"/>
          <w:numId w:val="1"/>
        </w:numPr>
        <w:spacing w:line="360" w:lineRule="auto"/>
        <w:ind w:firstLineChars="0"/>
        <w:rPr>
          <w:rFonts w:cs="Calibri" w:asciiTheme="minorHAnsi" w:hAnsiTheme="minorHAnsi"/>
          <w:b/>
          <w:kern w:val="0"/>
          <w:szCs w:val="21"/>
        </w:rPr>
      </w:pPr>
      <w:r>
        <w:rPr>
          <w:rFonts w:hint="eastAsia" w:cs="Calibri" w:asciiTheme="minorHAnsi" w:hAnsiTheme="minorHAnsi"/>
          <w:b/>
          <w:kern w:val="0"/>
          <w:szCs w:val="21"/>
        </w:rPr>
        <w:t>项目综述</w:t>
      </w:r>
    </w:p>
    <w:p>
      <w:pPr>
        <w:widowControl/>
        <w:spacing w:line="360" w:lineRule="auto"/>
        <w:ind w:firstLine="420"/>
        <w:jc w:val="left"/>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深度学习是机器学习领域中一个新的研究方向，其目标是建立模拟人脑进行分析学习的神经网络，并通过这套机制识别与解释文字、图像和声音等数据，从而使人工智能变为可能。本项目是英国剑桥大学设计的，旨在提升学生在深度学习前沿领域的核心知识，掌握主流的工具与技术，并且了解该领域与其它领域之间的关联与发展潜力。</w:t>
      </w:r>
    </w:p>
    <w:p>
      <w:pPr>
        <w:widowControl/>
        <w:spacing w:line="360" w:lineRule="auto"/>
        <w:ind w:firstLine="420" w:firstLineChars="200"/>
        <w:jc w:val="left"/>
        <w:rPr>
          <w:rFonts w:asciiTheme="minorHAnsi" w:hAnsiTheme="minorHAnsi" w:eastAsiaTheme="majorEastAsia" w:cstheme="minorHAnsi"/>
          <w:kern w:val="0"/>
          <w:szCs w:val="21"/>
        </w:rPr>
      </w:pPr>
    </w:p>
    <w:p>
      <w:pPr>
        <w:pStyle w:val="26"/>
        <w:widowControl/>
        <w:numPr>
          <w:ilvl w:val="0"/>
          <w:numId w:val="1"/>
        </w:numPr>
        <w:spacing w:line="360" w:lineRule="auto"/>
        <w:ind w:firstLineChars="0"/>
        <w:jc w:val="left"/>
        <w:rPr>
          <w:rFonts w:cs="Calibri" w:asciiTheme="minorHAnsi" w:hAnsiTheme="minorHAnsi"/>
          <w:b/>
          <w:bCs/>
          <w:szCs w:val="21"/>
        </w:rPr>
      </w:pPr>
      <w:r>
        <w:rPr>
          <w:rFonts w:hint="eastAsia" w:cs="Calibri" w:asciiTheme="minorHAnsi" w:hAnsiTheme="minorHAnsi"/>
          <w:b/>
          <w:bCs/>
          <w:szCs w:val="21"/>
        </w:rPr>
        <w:t>特色与优势</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【顶级的剑桥师资】由剑桥大学计算机系教授兼剑桥人工智能小组成员亲自参与设计与授课；</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【前沿的课程主题】涵盖当今深度学习与机器学习领域的核心理论，并配合大量实践环节，帮助学生掌握最主流的工具与技术</w:t>
      </w:r>
      <w:r>
        <w:rPr>
          <w:rFonts w:hint="eastAsia" w:asciiTheme="minorHAnsi" w:hAnsiTheme="minorHAnsi" w:eastAsiaTheme="majorEastAsia" w:cstheme="minorHAnsi"/>
          <w:szCs w:val="21"/>
        </w:rPr>
        <w:t>；</w:t>
      </w:r>
      <w:r>
        <w:rPr>
          <w:rFonts w:hint="eastAsia" w:cs="Calibri" w:asciiTheme="minorHAnsi" w:hAnsiTheme="minorHAnsi"/>
          <w:szCs w:val="21"/>
        </w:rPr>
        <w:t>配以伦敦一日游、传统英式文化体验等丰富的文化活动，全面提升学生的学习体验；</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【官方品质项目】学生可获权使用剑桥大学官方教学系统M</w:t>
      </w:r>
      <w:r>
        <w:rPr>
          <w:rFonts w:cs="Calibri" w:asciiTheme="minorHAnsi" w:hAnsiTheme="minorHAnsi"/>
          <w:szCs w:val="21"/>
        </w:rPr>
        <w:t xml:space="preserve">oodle, </w:t>
      </w:r>
      <w:r>
        <w:rPr>
          <w:rFonts w:hint="eastAsia" w:cs="Calibri" w:asciiTheme="minorHAnsi" w:hAnsiTheme="minorHAnsi"/>
          <w:szCs w:val="21"/>
        </w:rPr>
        <w:t>入住剑桥大学格顿学院学生宿舍，享受各类学校资源，参与丰富的文化体验活动，并可获得剑桥大学格顿学院的官方成绩单与项目证书；</w:t>
      </w:r>
    </w:p>
    <w:p>
      <w:pPr>
        <w:pStyle w:val="26"/>
        <w:widowControl/>
        <w:numPr>
          <w:ilvl w:val="0"/>
          <w:numId w:val="2"/>
        </w:numPr>
        <w:spacing w:line="360" w:lineRule="auto"/>
        <w:ind w:firstLineChars="0"/>
        <w:jc w:val="left"/>
        <w:rPr>
          <w:rFonts w:cs="Calibri" w:asciiTheme="minorHAnsi" w:hAnsiTheme="minorHAnsi"/>
          <w:szCs w:val="21"/>
        </w:rPr>
      </w:pPr>
      <w:r>
        <w:rPr>
          <w:rFonts w:hint="eastAsia" w:cs="Calibri" w:asciiTheme="minorHAnsi" w:hAnsiTheme="minorHAnsi"/>
          <w:szCs w:val="21"/>
        </w:rPr>
        <w:t>【四六级即可申请】无需托福雅思成绩，用大学英语四/六级即可申请参加</w:t>
      </w:r>
    </w:p>
    <w:p>
      <w:pPr>
        <w:pStyle w:val="26"/>
        <w:widowControl/>
        <w:spacing w:line="360" w:lineRule="auto"/>
        <w:ind w:left="420" w:firstLine="0" w:firstLineChars="0"/>
        <w:jc w:val="left"/>
        <w:rPr>
          <w:rFonts w:cs="Calibri" w:asciiTheme="minorHAnsi" w:hAnsiTheme="minorHAnsi"/>
          <w:color w:val="FF000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 xml:space="preserve">三、 </w:t>
      </w:r>
      <w:r>
        <w:rPr>
          <w:rFonts w:hint="eastAsia" w:cs="Calibri" w:asciiTheme="minorHAnsi" w:hAnsiTheme="minorHAnsi"/>
          <w:b/>
          <w:szCs w:val="21"/>
        </w:rPr>
        <w:t>剑桥大学与格顿学院</w:t>
      </w:r>
      <w:r>
        <w:rPr>
          <w:rFonts w:asciiTheme="minorHAnsi" w:hAnsiTheme="minorHAnsi" w:eastAsiaTheme="majorEastAsia" w:cstheme="minorHAnsi"/>
          <w:b/>
          <w:bCs/>
          <w:kern w:val="0"/>
          <w:szCs w:val="21"/>
        </w:rPr>
        <w:t>简介</w:t>
      </w:r>
    </w:p>
    <w:p>
      <w:pPr>
        <w:pStyle w:val="26"/>
        <w:numPr>
          <w:ilvl w:val="0"/>
          <w:numId w:val="3"/>
        </w:numPr>
        <w:spacing w:line="360" w:lineRule="auto"/>
        <w:ind w:firstLineChars="0"/>
        <w:rPr>
          <w:rFonts w:asciiTheme="minorHAnsi" w:hAnsiTheme="minorHAnsi" w:eastAsiaTheme="majorEastAsia" w:cstheme="minorHAnsi"/>
          <w:szCs w:val="21"/>
        </w:rPr>
      </w:pPr>
      <w:r>
        <w:rPr>
          <w:rFonts w:hint="eastAsia" w:cs="Calibri" w:asciiTheme="minorHAnsi" w:hAnsiTheme="minorHAnsi"/>
          <w:szCs w:val="21"/>
        </w:rPr>
        <w:t>创建</w:t>
      </w:r>
      <w:r>
        <w:rPr>
          <w:rFonts w:cs="Calibri" w:asciiTheme="minorHAnsi" w:hAnsiTheme="minorHAnsi"/>
          <w:szCs w:val="21"/>
        </w:rPr>
        <w:t>于</w:t>
      </w:r>
      <w:r>
        <w:rPr>
          <w:rFonts w:hint="eastAsia" w:cs="Calibri" w:asciiTheme="minorHAnsi" w:hAnsiTheme="minorHAnsi"/>
          <w:szCs w:val="21"/>
        </w:rPr>
        <w:t>1209年的剑桥大学，是英国乃至世界上历史最悠久的大学之一，同时</w:t>
      </w:r>
      <w:r>
        <w:rPr>
          <w:rFonts w:cs="Calibri" w:asciiTheme="minorHAnsi" w:hAnsiTheme="minorHAnsi"/>
          <w:szCs w:val="21"/>
        </w:rPr>
        <w:t>也</w:t>
      </w:r>
      <w:r>
        <w:rPr>
          <w:rFonts w:hint="eastAsia" w:ascii="Arial" w:hAnsi="Arial" w:cs="Arial"/>
          <w:color w:val="333333"/>
          <w:szCs w:val="21"/>
        </w:rPr>
        <w:t>被公认为是</w:t>
      </w:r>
      <w:r>
        <w:rPr>
          <w:rFonts w:cs="Calibri" w:asciiTheme="minorHAnsi" w:hAnsiTheme="minorHAnsi"/>
          <w:szCs w:val="21"/>
        </w:rPr>
        <w:t>世界上最顶尖的高等教育机构之一，在艺术与人文</w:t>
      </w:r>
      <w:r>
        <w:rPr>
          <w:rFonts w:hint="eastAsia" w:cs="Calibri" w:asciiTheme="minorHAnsi" w:hAnsiTheme="minorHAnsi"/>
          <w:szCs w:val="21"/>
        </w:rPr>
        <w:t>、</w:t>
      </w:r>
      <w:r>
        <w:rPr>
          <w:rFonts w:ascii="Arial" w:hAnsi="Arial" w:cs="Arial"/>
          <w:color w:val="333333"/>
          <w:szCs w:val="21"/>
          <w:shd w:val="clear" w:color="auto" w:fill="FFFFFF"/>
        </w:rPr>
        <w:t>数学、物理、工程与技术</w:t>
      </w:r>
      <w:r>
        <w:rPr>
          <w:rFonts w:hint="eastAsia" w:ascii="Arial" w:hAnsi="Arial" w:cs="Arial"/>
          <w:color w:val="333333"/>
          <w:szCs w:val="21"/>
          <w:shd w:val="clear" w:color="auto" w:fill="FFFFFF"/>
        </w:rPr>
        <w:t>、</w:t>
      </w:r>
      <w:r>
        <w:rPr>
          <w:rFonts w:ascii="Arial" w:hAnsi="Arial" w:cs="Arial"/>
          <w:color w:val="333333"/>
          <w:szCs w:val="21"/>
          <w:shd w:val="clear" w:color="auto" w:fill="FFFFFF"/>
        </w:rPr>
        <w:t>医学、法学、商科等</w:t>
      </w:r>
      <w:r>
        <w:rPr>
          <w:rFonts w:hint="eastAsia" w:ascii="Arial" w:hAnsi="Arial" w:cs="Arial"/>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hint="eastAsia" w:asciiTheme="minorHAnsi" w:hAnsiTheme="minorHAnsi" w:eastAsiaTheme="majorEastAsia" w:cstheme="minorHAnsi"/>
          <w:szCs w:val="21"/>
        </w:rPr>
        <w:t>；</w:t>
      </w:r>
    </w:p>
    <w:p>
      <w:pPr>
        <w:pStyle w:val="26"/>
        <w:widowControl/>
        <w:numPr>
          <w:ilvl w:val="0"/>
          <w:numId w:val="4"/>
        </w:numPr>
        <w:spacing w:line="360" w:lineRule="auto"/>
        <w:ind w:firstLineChars="0"/>
        <w:jc w:val="left"/>
        <w:rPr>
          <w:rFonts w:asciiTheme="minorHAnsi" w:hAnsiTheme="minorHAnsi" w:cstheme="minorHAnsi"/>
          <w:kern w:val="0"/>
          <w:szCs w:val="21"/>
        </w:rPr>
      </w:pPr>
      <w:bookmarkStart w:id="0" w:name="_Hlk50987306"/>
      <w:r>
        <w:rPr>
          <w:rFonts w:hint="eastAsia" w:cs="Calibri" w:asciiTheme="minorHAnsi" w:hAnsiTheme="minorHAnsi"/>
          <w:szCs w:val="21"/>
        </w:rPr>
        <w:t>20</w:t>
      </w:r>
      <w:r>
        <w:rPr>
          <w:rFonts w:cs="Calibri" w:asciiTheme="minorHAnsi" w:hAnsiTheme="minorHAnsi"/>
          <w:szCs w:val="21"/>
        </w:rPr>
        <w:t>24</w:t>
      </w:r>
      <w:r>
        <w:rPr>
          <w:rFonts w:hint="eastAsia" w:cs="Calibri" w:asciiTheme="minorHAnsi" w:hAnsiTheme="minorHAnsi"/>
          <w:szCs w:val="21"/>
        </w:rPr>
        <w:t>年</w:t>
      </w:r>
      <w:r>
        <w:rPr>
          <w:rFonts w:cs="Calibri" w:asciiTheme="minorHAnsi" w:hAnsiTheme="minorHAnsi"/>
          <w:szCs w:val="21"/>
        </w:rPr>
        <w:t>QS</w:t>
      </w:r>
      <w:r>
        <w:rPr>
          <w:rFonts w:hint="eastAsia" w:cs="Calibri" w:asciiTheme="minorHAnsi" w:hAnsiTheme="minorHAnsi"/>
          <w:szCs w:val="21"/>
        </w:rPr>
        <w:t>世界大学综合排名位居第</w:t>
      </w:r>
      <w:bookmarkEnd w:id="0"/>
      <w:r>
        <w:rPr>
          <w:rFonts w:cs="Calibri" w:asciiTheme="minorHAnsi" w:hAnsiTheme="minorHAnsi"/>
          <w:szCs w:val="21"/>
        </w:rPr>
        <w:t>2</w:t>
      </w:r>
      <w:r>
        <w:rPr>
          <w:rFonts w:hint="eastAsia" w:cs="Calibri" w:asciiTheme="minorHAnsi" w:hAnsiTheme="minorHAnsi"/>
          <w:szCs w:val="21"/>
        </w:rPr>
        <w:t>；</w:t>
      </w:r>
      <w:r>
        <w:rPr>
          <w:rFonts w:asciiTheme="minorHAnsi" w:hAnsiTheme="minorHAnsi" w:cstheme="minorHAnsi"/>
          <w:kern w:val="0"/>
          <w:szCs w:val="21"/>
        </w:rPr>
        <w:t xml:space="preserve"> </w:t>
      </w:r>
      <w:r>
        <w:rPr>
          <w:rFonts w:hint="eastAsia" w:cs="Calibri" w:asciiTheme="minorHAnsi" w:hAnsiTheme="minorHAnsi"/>
          <w:szCs w:val="21"/>
        </w:rPr>
        <w:t>20</w:t>
      </w:r>
      <w:r>
        <w:rPr>
          <w:rFonts w:cs="Calibri" w:asciiTheme="minorHAnsi" w:hAnsiTheme="minorHAnsi"/>
          <w:szCs w:val="21"/>
        </w:rPr>
        <w:t>24</w:t>
      </w:r>
      <w:r>
        <w:rPr>
          <w:rFonts w:hint="eastAsia" w:cs="Calibri" w:asciiTheme="minorHAnsi" w:hAnsiTheme="minorHAnsi"/>
          <w:szCs w:val="21"/>
        </w:rPr>
        <w:t>年Times世界大学综合排名位列第</w:t>
      </w:r>
      <w:r>
        <w:rPr>
          <w:rFonts w:cs="Calibri" w:asciiTheme="minorHAnsi" w:hAnsiTheme="minorHAnsi"/>
          <w:szCs w:val="21"/>
        </w:rPr>
        <w:t>5</w:t>
      </w:r>
      <w:r>
        <w:rPr>
          <w:rFonts w:hint="eastAsia" w:cs="Calibri" w:asciiTheme="minorHAnsi" w:hAnsiTheme="minorHAnsi"/>
          <w:szCs w:val="21"/>
        </w:rPr>
        <w:t>，计算机科学专业世界排名第4；</w:t>
      </w:r>
      <w:r>
        <w:rPr>
          <w:rFonts w:asciiTheme="minorHAnsi" w:hAnsiTheme="minorHAnsi" w:cstheme="minorHAnsi"/>
          <w:kern w:val="0"/>
          <w:szCs w:val="21"/>
        </w:rPr>
        <w:t xml:space="preserve"> </w:t>
      </w:r>
    </w:p>
    <w:p>
      <w:pPr>
        <w:pStyle w:val="26"/>
        <w:widowControl/>
        <w:numPr>
          <w:ilvl w:val="0"/>
          <w:numId w:val="4"/>
        </w:numPr>
        <w:spacing w:line="360" w:lineRule="auto"/>
        <w:ind w:firstLineChars="0"/>
        <w:jc w:val="left"/>
        <w:rPr>
          <w:rFonts w:asciiTheme="minorHAnsi" w:hAnsiTheme="minorHAnsi" w:cstheme="minorHAnsi"/>
          <w:kern w:val="0"/>
          <w:szCs w:val="21"/>
        </w:rPr>
      </w:pPr>
      <w:r>
        <w:rPr>
          <w:rFonts w:hint="eastAsia" w:asciiTheme="minorHAnsi" w:hAnsiTheme="minorHAnsi" w:eastAsiaTheme="majorEastAsia" w:cstheme="minorHAnsi"/>
          <w:szCs w:val="21"/>
        </w:rPr>
        <w:t>格顿学院成立于1869年，距今已有150多年的历史，是剑桥重要的学院之一，在剑桥所有学院中学生总量排名前十，以活跃、轻松和友善的学习氛围著称。格顿学院提供丰富的本科与研究生课程，领域包括工程、计算机科学、建筑、经济学、历史、地理、人文社科、数学、法律、医学、音乐、国际关系、社会学、语言学等。</w:t>
      </w:r>
    </w:p>
    <w:p>
      <w:pPr>
        <w:spacing w:line="360" w:lineRule="auto"/>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w:t>
      </w:r>
      <w:r>
        <w:rPr>
          <w:rFonts w:asciiTheme="minorHAnsi" w:hAnsiTheme="minorHAnsi" w:eastAsiaTheme="majorEastAsia" w:cstheme="minorHAnsi"/>
          <w:b/>
          <w:szCs w:val="21"/>
        </w:rPr>
        <w:t>访学</w:t>
      </w:r>
      <w:r>
        <w:rPr>
          <w:rFonts w:hint="eastAsia" w:asciiTheme="minorHAnsi" w:hAnsiTheme="minorHAnsi" w:eastAsiaTheme="majorEastAsia" w:cstheme="minorHAnsi"/>
          <w:b/>
          <w:szCs w:val="21"/>
        </w:rPr>
        <w:t>项目介绍</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课程日期</w:t>
      </w:r>
      <w:r>
        <w:rPr>
          <w:rFonts w:cs="Calibri" w:asciiTheme="minorHAnsi" w:hAnsiTheme="minorHAnsi"/>
          <w:szCs w:val="21"/>
        </w:rPr>
        <w:t>】</w:t>
      </w:r>
    </w:p>
    <w:p>
      <w:pPr>
        <w:widowControl/>
        <w:spacing w:line="360" w:lineRule="auto"/>
        <w:ind w:firstLine="420" w:firstLineChars="200"/>
        <w:jc w:val="left"/>
        <w:rPr>
          <w:rFonts w:asciiTheme="minorHAnsi" w:hAnsiTheme="minorHAnsi" w:eastAsiaTheme="majorEastAsia" w:cstheme="minorHAnsi"/>
          <w:bCs/>
          <w:szCs w:val="21"/>
        </w:rPr>
      </w:pPr>
      <w:bookmarkStart w:id="1" w:name="_Hlk50987326"/>
      <w:r>
        <w:rPr>
          <w:rFonts w:hint="eastAsia" w:asciiTheme="minorHAnsi" w:hAnsiTheme="minorHAnsi" w:eastAsiaTheme="majorEastAsia" w:cstheme="minorHAnsi"/>
          <w:szCs w:val="21"/>
        </w:rPr>
        <w:t>202</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年</w:t>
      </w:r>
      <w:r>
        <w:rPr>
          <w:rFonts w:asciiTheme="minorHAnsi" w:hAnsiTheme="minorHAnsi" w:eastAsiaTheme="majorEastAsia" w:cstheme="minorHAnsi"/>
          <w:szCs w:val="21"/>
        </w:rPr>
        <w:t>7</w:t>
      </w:r>
      <w:r>
        <w:rPr>
          <w:rFonts w:hint="eastAsia" w:asciiTheme="minorHAnsi" w:hAnsiTheme="minorHAnsi" w:eastAsiaTheme="majorEastAsia" w:cstheme="minorHAnsi"/>
          <w:szCs w:val="21"/>
        </w:rPr>
        <w:t>月2</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 xml:space="preserve">日 </w:t>
      </w:r>
      <w:r>
        <w:rPr>
          <w:rFonts w:asciiTheme="minorHAnsi" w:hAnsiTheme="minorHAnsi" w:eastAsiaTheme="majorEastAsia" w:cstheme="minorHAnsi"/>
          <w:szCs w:val="21"/>
        </w:rPr>
        <w:t>–</w:t>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8</w:t>
      </w:r>
      <w:r>
        <w:rPr>
          <w:rFonts w:hint="eastAsia" w:asciiTheme="minorHAnsi" w:hAnsiTheme="minorHAnsi" w:eastAsiaTheme="majorEastAsia" w:cstheme="minorHAnsi"/>
          <w:szCs w:val="21"/>
        </w:rPr>
        <w:t>月</w:t>
      </w:r>
      <w:r>
        <w:rPr>
          <w:rFonts w:asciiTheme="minorHAnsi" w:hAnsiTheme="minorHAnsi" w:eastAsiaTheme="majorEastAsia" w:cstheme="minorHAnsi"/>
          <w:szCs w:val="21"/>
        </w:rPr>
        <w:t>2</w:t>
      </w:r>
      <w:r>
        <w:rPr>
          <w:rFonts w:hint="eastAsia" w:asciiTheme="minorHAnsi" w:hAnsiTheme="minorHAnsi" w:eastAsiaTheme="majorEastAsia" w:cstheme="minorHAnsi"/>
          <w:szCs w:val="21"/>
        </w:rPr>
        <w:t>日，或8月</w:t>
      </w:r>
      <w:r>
        <w:rPr>
          <w:rFonts w:hint="default" w:asciiTheme="minorHAnsi" w:hAnsiTheme="minorHAnsi" w:eastAsiaTheme="majorEastAsia" w:cstheme="minorHAnsi"/>
          <w:szCs w:val="21"/>
        </w:rPr>
        <w:t>19</w:t>
      </w:r>
      <w:r>
        <w:rPr>
          <w:rFonts w:hint="eastAsia" w:asciiTheme="minorHAnsi" w:hAnsiTheme="minorHAnsi" w:eastAsiaTheme="majorEastAsia" w:cstheme="minorHAnsi"/>
          <w:szCs w:val="21"/>
        </w:rPr>
        <w:t xml:space="preserve">日 </w:t>
      </w:r>
      <w:r>
        <w:rPr>
          <w:rFonts w:asciiTheme="minorHAnsi" w:hAnsiTheme="minorHAnsi" w:eastAsiaTheme="majorEastAsia" w:cstheme="minorHAnsi"/>
          <w:szCs w:val="21"/>
        </w:rPr>
        <w:t>– 8</w:t>
      </w:r>
      <w:r>
        <w:rPr>
          <w:rFonts w:hint="eastAsia" w:asciiTheme="minorHAnsi" w:hAnsiTheme="minorHAnsi" w:eastAsiaTheme="majorEastAsia" w:cstheme="minorHAnsi"/>
          <w:szCs w:val="21"/>
        </w:rPr>
        <w:t>月</w:t>
      </w:r>
      <w:r>
        <w:rPr>
          <w:rFonts w:hint="default" w:asciiTheme="minorHAnsi" w:hAnsiTheme="minorHAnsi" w:eastAsiaTheme="majorEastAsia" w:cstheme="minorHAnsi"/>
          <w:szCs w:val="21"/>
        </w:rPr>
        <w:t>30</w:t>
      </w:r>
      <w:r>
        <w:rPr>
          <w:rFonts w:hint="eastAsia" w:asciiTheme="minorHAnsi" w:hAnsiTheme="minorHAnsi" w:eastAsiaTheme="majorEastAsia" w:cstheme="minorHAnsi"/>
          <w:szCs w:val="21"/>
        </w:rPr>
        <w:t>日</w:t>
      </w:r>
      <w:bookmarkEnd w:id="1"/>
      <w:bookmarkStart w:id="2" w:name="_GoBack"/>
      <w:bookmarkEnd w:id="2"/>
    </w:p>
    <w:p>
      <w:pPr>
        <w:widowControl/>
        <w:spacing w:line="360" w:lineRule="auto"/>
        <w:ind w:firstLine="420" w:firstLineChars="200"/>
        <w:jc w:val="left"/>
        <w:rPr>
          <w:rFonts w:asciiTheme="minorHAnsi" w:hAnsiTheme="minorHAnsi" w:eastAsiaTheme="majorEastAsia" w:cstheme="minorHAnsi"/>
          <w:b/>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课程内容</w:t>
      </w:r>
      <w:r>
        <w:rPr>
          <w:rFonts w:cs="Calibri" w:asciiTheme="minorHAnsi" w:hAnsiTheme="minorHAnsi"/>
          <w:szCs w:val="21"/>
        </w:rPr>
        <w:t>】</w:t>
      </w:r>
    </w:p>
    <w:p>
      <w:pPr>
        <w:spacing w:line="360" w:lineRule="auto"/>
        <w:ind w:firstLine="420" w:firstLineChars="200"/>
        <w:rPr>
          <w:rFonts w:asciiTheme="minorHAnsi" w:hAnsiTheme="minorHAnsi" w:eastAsiaTheme="majorEastAsia" w:cstheme="minorHAnsi"/>
          <w:kern w:val="0"/>
          <w:szCs w:val="21"/>
        </w:rPr>
      </w:pPr>
      <w:r>
        <w:rPr>
          <w:rFonts w:hint="eastAsia" w:cs="Calibri" w:asciiTheme="minorHAnsi" w:hAnsiTheme="minorHAnsi"/>
          <w:szCs w:val="21"/>
        </w:rPr>
        <w:t>课程将探讨深度强化学习的最新潜力，侧重于强化学习和深度学习的基础知识（包括卷积神经网络、图形神经网络、生成神经网络和T</w:t>
      </w:r>
      <w:r>
        <w:rPr>
          <w:rFonts w:cs="Calibri" w:asciiTheme="minorHAnsi" w:hAnsiTheme="minorHAnsi"/>
          <w:szCs w:val="21"/>
        </w:rPr>
        <w:t>ransformer</w:t>
      </w:r>
      <w:r>
        <w:rPr>
          <w:rFonts w:hint="eastAsia" w:cs="Calibri" w:asciiTheme="minorHAnsi" w:hAnsiTheme="minorHAnsi"/>
          <w:szCs w:val="21"/>
        </w:rPr>
        <w:t>模型），并将分享机器人和游戏中的实例，从而加强</w:t>
      </w:r>
      <w:r>
        <w:rPr>
          <w:rFonts w:hint="eastAsia" w:asciiTheme="minorHAnsi" w:hAnsiTheme="minorHAnsi" w:eastAsiaTheme="majorEastAsia" w:cstheme="minorHAnsi"/>
          <w:kern w:val="0"/>
          <w:szCs w:val="21"/>
        </w:rPr>
        <w:t>学生对深度学习核心理念的了解，提升相关的研究技能与实用技巧。</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kern w:val="0"/>
          <w:szCs w:val="21"/>
        </w:rPr>
        <w:t>项目包含20小时的授课和4小时的问答互动与技术辅导环节，</w:t>
      </w:r>
      <w:r>
        <w:rPr>
          <w:rFonts w:hint="eastAsia" w:cs="Calibri" w:asciiTheme="minorHAnsi" w:hAnsiTheme="minorHAnsi"/>
          <w:szCs w:val="21"/>
        </w:rPr>
        <w:t>以下为课程计划涉及的系列主题：</w:t>
      </w:r>
    </w:p>
    <w:tbl>
      <w:tblPr>
        <w:tblStyle w:val="1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5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jc w:val="center"/>
              <w:rPr>
                <w:rFonts w:cs="Calibri" w:asciiTheme="minorHAnsi" w:hAnsiTheme="minorHAnsi"/>
                <w:b/>
                <w:bCs/>
                <w:szCs w:val="21"/>
              </w:rPr>
            </w:pPr>
            <w:r>
              <w:rPr>
                <w:rFonts w:hint="eastAsia" w:cs="Calibri" w:asciiTheme="minorHAnsi" w:hAnsiTheme="minorHAnsi"/>
                <w:b/>
                <w:bCs/>
                <w:szCs w:val="21"/>
              </w:rPr>
              <w:t>主题</w:t>
            </w:r>
          </w:p>
        </w:tc>
        <w:tc>
          <w:tcPr>
            <w:tcW w:w="5891" w:type="dxa"/>
          </w:tcPr>
          <w:p>
            <w:pPr>
              <w:pStyle w:val="26"/>
              <w:spacing w:line="360" w:lineRule="auto"/>
              <w:ind w:left="420" w:firstLine="0" w:firstLineChars="0"/>
              <w:jc w:val="center"/>
              <w:rPr>
                <w:rFonts w:cs="Calibri" w:asciiTheme="minorHAnsi" w:hAnsiTheme="minorHAnsi"/>
                <w:b/>
                <w:bCs/>
                <w:szCs w:val="21"/>
              </w:rPr>
            </w:pPr>
            <w:r>
              <w:rPr>
                <w:rFonts w:hint="eastAsia" w:cs="Calibri" w:asciiTheme="minorHAnsi" w:hAnsiTheme="minorHAnsi"/>
                <w:b/>
                <w:bCs/>
                <w:szCs w:val="21"/>
              </w:rPr>
              <w:t>主要内容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强化学习导论</w:t>
            </w:r>
          </w:p>
          <w:p>
            <w:pPr>
              <w:spacing w:line="360" w:lineRule="auto"/>
              <w:rPr>
                <w:rFonts w:cs="Calibri" w:asciiTheme="minorHAnsi" w:hAnsiTheme="minorHAnsi"/>
                <w:szCs w:val="21"/>
                <w:u w:val="single"/>
              </w:rPr>
            </w:pPr>
          </w:p>
        </w:tc>
        <w:tc>
          <w:tcPr>
            <w:tcW w:w="5891" w:type="dxa"/>
          </w:tcPr>
          <w:p>
            <w:pPr>
              <w:pStyle w:val="26"/>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强化学习的算法和框架；遗传算法，帕累托前沿</w:t>
            </w:r>
          </w:p>
          <w:p>
            <w:pPr>
              <w:pStyle w:val="26"/>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强化学习与深度学习的联系（T</w:t>
            </w:r>
            <w:r>
              <w:rPr>
                <w:rFonts w:cs="Calibri" w:asciiTheme="minorHAnsi" w:hAnsiTheme="minorHAnsi"/>
                <w:szCs w:val="21"/>
              </w:rPr>
              <w:t>ransformers</w:t>
            </w:r>
            <w:r>
              <w:rPr>
                <w:rFonts w:hint="eastAsia" w:cs="Calibri" w:asciiTheme="minorHAnsi" w:hAnsiTheme="minorHAnsi"/>
                <w:szCs w:val="21"/>
              </w:rPr>
              <w:t>模型、图形神经网络）；强化学习案例分析；</w:t>
            </w:r>
          </w:p>
          <w:p>
            <w:pPr>
              <w:pStyle w:val="26"/>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如何撰写相关文章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szCs w:val="21"/>
                <w:u w:val="single"/>
              </w:rPr>
            </w:pPr>
            <w:r>
              <w:rPr>
                <w:rFonts w:hint="eastAsia" w:cs="Calibri" w:asciiTheme="minorHAnsi" w:hAnsiTheme="minorHAnsi"/>
                <w:b/>
                <w:bCs/>
                <w:szCs w:val="21"/>
              </w:rPr>
              <w:t>科学计算工具简介</w:t>
            </w:r>
          </w:p>
          <w:p>
            <w:pPr>
              <w:spacing w:line="360" w:lineRule="auto"/>
              <w:rPr>
                <w:rFonts w:cs="Calibri" w:asciiTheme="minorHAnsi" w:hAnsiTheme="minorHAnsi"/>
                <w:szCs w:val="21"/>
                <w:u w:val="single"/>
              </w:rPr>
            </w:pPr>
          </w:p>
        </w:tc>
        <w:tc>
          <w:tcPr>
            <w:tcW w:w="5891" w:type="dxa"/>
          </w:tcPr>
          <w:p>
            <w:pPr>
              <w:pStyle w:val="26"/>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Jupyter</w:t>
            </w:r>
            <w:r>
              <w:rPr>
                <w:rFonts w:cs="Calibri" w:asciiTheme="minorHAnsi" w:hAnsiTheme="minorHAnsi"/>
                <w:szCs w:val="21"/>
              </w:rPr>
              <w:t xml:space="preserve"> Notebook</w:t>
            </w:r>
            <w:r>
              <w:rPr>
                <w:rFonts w:hint="eastAsia" w:cs="Calibri" w:asciiTheme="minorHAnsi" w:hAnsiTheme="minorHAnsi"/>
                <w:szCs w:val="21"/>
              </w:rPr>
              <w:t>的基本使用以及L</w:t>
            </w:r>
            <w:r>
              <w:rPr>
                <w:rFonts w:cs="Calibri" w:asciiTheme="minorHAnsi" w:hAnsiTheme="minorHAnsi"/>
                <w:szCs w:val="21"/>
              </w:rPr>
              <w:t>aTeX</w:t>
            </w:r>
            <w:r>
              <w:rPr>
                <w:rFonts w:hint="eastAsia" w:cs="Calibri" w:asciiTheme="minorHAnsi" w:hAnsiTheme="minorHAnsi"/>
                <w:szCs w:val="21"/>
              </w:rPr>
              <w:t>；</w:t>
            </w:r>
          </w:p>
          <w:p>
            <w:pPr>
              <w:pStyle w:val="26"/>
              <w:numPr>
                <w:ilvl w:val="0"/>
                <w:numId w:val="5"/>
              </w:numPr>
              <w:spacing w:line="360" w:lineRule="auto"/>
              <w:ind w:firstLineChars="0"/>
              <w:rPr>
                <w:rFonts w:cs="Calibri" w:asciiTheme="minorHAnsi" w:hAnsiTheme="minorHAnsi"/>
                <w:szCs w:val="21"/>
              </w:rPr>
            </w:pPr>
            <w:r>
              <w:rPr>
                <w:rFonts w:hint="eastAsia" w:cs="Calibri" w:asciiTheme="minorHAnsi" w:hAnsiTheme="minorHAnsi"/>
                <w:szCs w:val="21"/>
              </w:rPr>
              <w:t>强化学习框架中的基本组件；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环境</w:t>
            </w:r>
          </w:p>
        </w:tc>
        <w:tc>
          <w:tcPr>
            <w:tcW w:w="5891" w:type="dxa"/>
          </w:tcPr>
          <w:p>
            <w:pPr>
              <w:pStyle w:val="26"/>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环境复杂性建模</w:t>
            </w:r>
          </w:p>
          <w:p>
            <w:pPr>
              <w:pStyle w:val="26"/>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多智能体强化学习（M</w:t>
            </w:r>
            <w:r>
              <w:rPr>
                <w:rFonts w:cs="Calibri" w:asciiTheme="minorHAnsi" w:hAnsiTheme="minorHAnsi"/>
                <w:szCs w:val="21"/>
              </w:rPr>
              <w:t>ARL</w:t>
            </w:r>
            <w:r>
              <w:rPr>
                <w:rFonts w:hint="eastAsia" w:cs="Calibri" w:asciiTheme="minorHAnsi" w:hAnsiTheme="minorHAnsi"/>
                <w:szCs w:val="21"/>
              </w:rPr>
              <w:t>）</w:t>
            </w:r>
          </w:p>
          <w:p>
            <w:pPr>
              <w:pStyle w:val="26"/>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Q</w:t>
            </w:r>
            <w:r>
              <w:rPr>
                <w:rFonts w:cs="Calibri" w:asciiTheme="minorHAnsi" w:hAnsiTheme="minorHAnsi"/>
                <w:szCs w:val="21"/>
              </w:rPr>
              <w:t>-Learning</w:t>
            </w:r>
            <w:r>
              <w:rPr>
                <w:rFonts w:hint="eastAsia" w:cs="Calibri" w:asciiTheme="minorHAnsi" w:hAnsiTheme="minorHAnsi"/>
                <w:szCs w:val="21"/>
              </w:rPr>
              <w:t>以及A</w:t>
            </w:r>
            <w:r>
              <w:rPr>
                <w:rFonts w:cs="Calibri" w:asciiTheme="minorHAnsi" w:hAnsiTheme="minorHAnsi"/>
                <w:szCs w:val="21"/>
              </w:rPr>
              <w:t>ctor-Critic</w:t>
            </w:r>
            <w:r>
              <w:rPr>
                <w:rFonts w:hint="eastAsia" w:cs="Calibri" w:asciiTheme="minorHAnsi" w:hAnsiTheme="minorHAnsi"/>
                <w:szCs w:val="21"/>
              </w:rPr>
              <w:t>模型</w:t>
            </w:r>
          </w:p>
          <w:p>
            <w:pPr>
              <w:pStyle w:val="26"/>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基于政策的学习；</w:t>
            </w:r>
          </w:p>
          <w:p>
            <w:pPr>
              <w:pStyle w:val="26"/>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马尔可夫决策过程、动态编程和贝尔曼方程；</w:t>
            </w:r>
          </w:p>
          <w:p>
            <w:pPr>
              <w:pStyle w:val="26"/>
              <w:numPr>
                <w:ilvl w:val="0"/>
                <w:numId w:val="6"/>
              </w:numPr>
              <w:spacing w:line="360" w:lineRule="auto"/>
              <w:ind w:firstLineChars="0"/>
              <w:rPr>
                <w:rFonts w:cs="Calibri" w:asciiTheme="minorHAnsi" w:hAnsiTheme="minorHAnsi"/>
                <w:szCs w:val="21"/>
              </w:rPr>
            </w:pPr>
            <w:r>
              <w:rPr>
                <w:rFonts w:hint="eastAsia" w:cs="Calibri" w:asciiTheme="minorHAnsi" w:hAnsiTheme="minorHAnsi"/>
                <w:szCs w:val="21"/>
              </w:rPr>
              <w:t>强化学习与深度学习的联系</w:t>
            </w:r>
          </w:p>
          <w:p>
            <w:pPr>
              <w:pStyle w:val="26"/>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强化学习框架中的基本组件；</w:t>
            </w:r>
          </w:p>
          <w:p>
            <w:pPr>
              <w:pStyle w:val="26"/>
              <w:numPr>
                <w:ilvl w:val="0"/>
                <w:numId w:val="7"/>
              </w:numPr>
              <w:spacing w:line="360" w:lineRule="auto"/>
              <w:ind w:firstLineChars="0"/>
              <w:rPr>
                <w:rFonts w:cs="Calibri" w:asciiTheme="minorHAnsi" w:hAnsiTheme="minorHAnsi"/>
                <w:szCs w:val="21"/>
              </w:rPr>
            </w:pPr>
            <w:r>
              <w:rPr>
                <w:rFonts w:hint="eastAsia" w:cs="Calibri" w:asciiTheme="minorHAnsi" w:hAnsiTheme="minorHAnsi"/>
                <w:szCs w:val="21"/>
              </w:rPr>
              <w:t>OpenAI</w:t>
            </w:r>
            <w:r>
              <w:rPr>
                <w:rFonts w:cs="Calibri" w:asciiTheme="minorHAnsi" w:hAnsiTheme="minorHAnsi"/>
                <w:szCs w:val="21"/>
              </w:rPr>
              <w:t xml:space="preserve"> Gym</w:t>
            </w:r>
            <w:r>
              <w:rPr>
                <w:rFonts w:hint="eastAsia" w:cs="Calibri" w:asciiTheme="minorHAnsi" w:hAnsiTheme="minorHAnsi"/>
                <w:szCs w:val="21"/>
              </w:rPr>
              <w:t>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优化</w:t>
            </w:r>
          </w:p>
          <w:p>
            <w:pPr>
              <w:spacing w:line="360" w:lineRule="auto"/>
              <w:rPr>
                <w:rFonts w:cs="Calibri" w:asciiTheme="minorHAnsi" w:hAnsiTheme="minorHAnsi"/>
                <w:szCs w:val="21"/>
                <w:u w:val="single"/>
              </w:rPr>
            </w:pPr>
          </w:p>
        </w:tc>
        <w:tc>
          <w:tcPr>
            <w:tcW w:w="5891" w:type="dxa"/>
          </w:tcPr>
          <w:p>
            <w:pPr>
              <w:pStyle w:val="26"/>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强化学习与控制优化</w:t>
            </w:r>
          </w:p>
          <w:p>
            <w:pPr>
              <w:pStyle w:val="26"/>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深度Q网络</w:t>
            </w:r>
          </w:p>
          <w:p>
            <w:pPr>
              <w:pStyle w:val="26"/>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强化学习案例</w:t>
            </w:r>
          </w:p>
          <w:p>
            <w:pPr>
              <w:pStyle w:val="26"/>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T</w:t>
            </w:r>
            <w:r>
              <w:rPr>
                <w:rFonts w:cs="Calibri" w:asciiTheme="minorHAnsi" w:hAnsiTheme="minorHAnsi"/>
                <w:szCs w:val="21"/>
              </w:rPr>
              <w:t>ransformers</w:t>
            </w:r>
            <w:r>
              <w:rPr>
                <w:rFonts w:hint="eastAsia" w:cs="Calibri" w:asciiTheme="minorHAnsi" w:hAnsiTheme="minorHAnsi"/>
                <w:szCs w:val="21"/>
              </w:rPr>
              <w:t>模型和图像分析集成</w:t>
            </w:r>
          </w:p>
          <w:p>
            <w:pPr>
              <w:pStyle w:val="26"/>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Pytork简介；备份图；</w:t>
            </w:r>
          </w:p>
          <w:p>
            <w:pPr>
              <w:pStyle w:val="26"/>
              <w:numPr>
                <w:ilvl w:val="0"/>
                <w:numId w:val="8"/>
              </w:numPr>
              <w:spacing w:line="360" w:lineRule="auto"/>
              <w:ind w:firstLineChars="0"/>
              <w:rPr>
                <w:rFonts w:cs="Calibri" w:asciiTheme="minorHAnsi" w:hAnsiTheme="minorHAnsi"/>
                <w:szCs w:val="21"/>
              </w:rPr>
            </w:pPr>
            <w:r>
              <w:rPr>
                <w:rFonts w:hint="eastAsia" w:cs="Calibri" w:asciiTheme="minorHAnsi" w:hAnsiTheme="minorHAnsi"/>
                <w:szCs w:val="21"/>
              </w:rPr>
              <w:t>使用马尔可夫决策过程进行优化（动态编程、贝尔曼方程、策略迭代、值迭代）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集成与控制</w:t>
            </w:r>
          </w:p>
          <w:p>
            <w:pPr>
              <w:spacing w:line="360" w:lineRule="auto"/>
              <w:rPr>
                <w:rFonts w:cs="Calibri" w:asciiTheme="minorHAnsi" w:hAnsiTheme="minorHAnsi"/>
                <w:szCs w:val="21"/>
              </w:rPr>
            </w:pPr>
          </w:p>
        </w:tc>
        <w:tc>
          <w:tcPr>
            <w:tcW w:w="5891" w:type="dxa"/>
          </w:tcPr>
          <w:p>
            <w:pPr>
              <w:pStyle w:val="26"/>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机器人与贡献度分配问题</w:t>
            </w:r>
          </w:p>
          <w:p>
            <w:pPr>
              <w:pStyle w:val="26"/>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冗余度机器人的自适应运动控制</w:t>
            </w:r>
          </w:p>
          <w:p>
            <w:pPr>
              <w:pStyle w:val="26"/>
              <w:numPr>
                <w:ilvl w:val="0"/>
                <w:numId w:val="9"/>
              </w:numPr>
              <w:spacing w:line="360" w:lineRule="auto"/>
              <w:ind w:firstLineChars="0"/>
              <w:rPr>
                <w:rFonts w:cs="Calibri" w:asciiTheme="minorHAnsi" w:hAnsiTheme="minorHAnsi"/>
                <w:szCs w:val="21"/>
              </w:rPr>
            </w:pPr>
            <w:r>
              <w:rPr>
                <w:rFonts w:hint="eastAsia" w:cs="Calibri" w:asciiTheme="minorHAnsi" w:hAnsiTheme="minorHAnsi"/>
                <w:szCs w:val="21"/>
              </w:rPr>
              <w:t>多智能体强化学习与机器人</w:t>
            </w:r>
          </w:p>
          <w:p>
            <w:pPr>
              <w:pStyle w:val="26"/>
              <w:numPr>
                <w:ilvl w:val="0"/>
                <w:numId w:val="10"/>
              </w:numPr>
              <w:spacing w:line="360" w:lineRule="auto"/>
              <w:ind w:firstLineChars="0"/>
              <w:rPr>
                <w:rFonts w:asciiTheme="minorHAnsi" w:hAnsiTheme="minorHAnsi" w:eastAsiaTheme="majorEastAsia" w:cstheme="minorHAnsi"/>
                <w:kern w:val="21"/>
                <w:szCs w:val="21"/>
              </w:rPr>
            </w:pPr>
            <w:r>
              <w:rPr>
                <w:rFonts w:hint="eastAsia" w:cs="Calibri" w:asciiTheme="minorHAnsi" w:hAnsiTheme="minorHAnsi"/>
                <w:szCs w:val="21"/>
              </w:rPr>
              <w:t>强化学习与其他深度学习技巧的整合；</w:t>
            </w:r>
          </w:p>
          <w:p>
            <w:pPr>
              <w:pStyle w:val="26"/>
              <w:numPr>
                <w:ilvl w:val="0"/>
                <w:numId w:val="10"/>
              </w:numPr>
              <w:spacing w:line="360" w:lineRule="auto"/>
              <w:ind w:firstLineChars="0"/>
              <w:rPr>
                <w:rFonts w:asciiTheme="minorHAnsi" w:hAnsiTheme="minorHAnsi" w:eastAsiaTheme="majorEastAsia" w:cstheme="minorHAnsi"/>
                <w:kern w:val="21"/>
                <w:szCs w:val="21"/>
              </w:rPr>
            </w:pPr>
            <w:r>
              <w:rPr>
                <w:rFonts w:hint="eastAsia" w:asciiTheme="minorHAnsi" w:hAnsiTheme="minorHAnsi" w:eastAsiaTheme="majorEastAsia" w:cstheme="minorHAnsi"/>
                <w:kern w:val="21"/>
                <w:szCs w:val="21"/>
              </w:rPr>
              <w:t>与图形神经网络的集成；关注和信息传递模型；</w:t>
            </w:r>
          </w:p>
          <w:p>
            <w:pPr>
              <w:pStyle w:val="26"/>
              <w:numPr>
                <w:ilvl w:val="0"/>
                <w:numId w:val="9"/>
              </w:numPr>
              <w:spacing w:line="360" w:lineRule="auto"/>
              <w:ind w:firstLineChars="0"/>
              <w:rPr>
                <w:rFonts w:cs="Calibri" w:asciiTheme="minorHAnsi" w:hAnsiTheme="minorHAnsi"/>
                <w:szCs w:val="21"/>
              </w:rPr>
            </w:pPr>
            <w:r>
              <w:rPr>
                <w:rFonts w:hint="eastAsia" w:asciiTheme="minorHAnsi" w:hAnsiTheme="minorHAnsi" w:eastAsiaTheme="majorEastAsia" w:cstheme="minorHAnsi"/>
                <w:kern w:val="21"/>
                <w:szCs w:val="21"/>
              </w:rPr>
              <w:t>与AUTO-ML和ML系统的集成；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无模型算法</w:t>
            </w:r>
          </w:p>
        </w:tc>
        <w:tc>
          <w:tcPr>
            <w:tcW w:w="5891" w:type="dxa"/>
          </w:tcPr>
          <w:p>
            <w:pPr>
              <w:pStyle w:val="26"/>
              <w:numPr>
                <w:ilvl w:val="0"/>
                <w:numId w:val="11"/>
              </w:numPr>
              <w:spacing w:line="360" w:lineRule="auto"/>
              <w:ind w:firstLineChars="0"/>
              <w:rPr>
                <w:rFonts w:asciiTheme="minorHAnsi" w:hAnsiTheme="minorHAnsi" w:eastAsiaTheme="majorEastAsia" w:cstheme="minorHAnsi"/>
                <w:kern w:val="21"/>
                <w:szCs w:val="21"/>
              </w:rPr>
            </w:pPr>
            <w:r>
              <w:rPr>
                <w:rFonts w:hint="eastAsia" w:cs="Calibri" w:asciiTheme="minorHAnsi" w:hAnsiTheme="minorHAnsi"/>
                <w:szCs w:val="21"/>
              </w:rPr>
              <w:t>基于价值的算法（蒙特卡罗、时间差分学习、SARSA、Q-l</w:t>
            </w:r>
            <w:r>
              <w:rPr>
                <w:rFonts w:cs="Calibri" w:asciiTheme="minorHAnsi" w:hAnsiTheme="minorHAnsi"/>
                <w:szCs w:val="21"/>
              </w:rPr>
              <w:t>earning</w:t>
            </w:r>
            <w:r>
              <w:rPr>
                <w:rFonts w:hint="eastAsia" w:cs="Calibri" w:asciiTheme="minorHAnsi" w:hAnsiTheme="minorHAnsi"/>
                <w:szCs w:val="21"/>
              </w:rPr>
              <w:t>、DQN及其变体）</w:t>
            </w:r>
          </w:p>
          <w:p>
            <w:pPr>
              <w:pStyle w:val="26"/>
              <w:numPr>
                <w:ilvl w:val="0"/>
                <w:numId w:val="11"/>
              </w:numPr>
              <w:spacing w:line="360" w:lineRule="auto"/>
              <w:ind w:firstLineChars="0"/>
              <w:rPr>
                <w:rFonts w:asciiTheme="minorHAnsi" w:hAnsiTheme="minorHAnsi" w:eastAsiaTheme="majorEastAsia" w:cstheme="minorHAnsi"/>
                <w:kern w:val="21"/>
                <w:szCs w:val="21"/>
              </w:rPr>
            </w:pPr>
            <w:r>
              <w:rPr>
                <w:rFonts w:hint="eastAsia" w:asciiTheme="minorHAnsi" w:hAnsiTheme="minorHAnsi" w:eastAsiaTheme="majorEastAsia" w:cstheme="minorHAnsi"/>
                <w:kern w:val="21"/>
                <w:szCs w:val="21"/>
              </w:rPr>
              <w:t>基于策略的算法（策略梯度、增强）；</w:t>
            </w:r>
          </w:p>
          <w:p>
            <w:pPr>
              <w:pStyle w:val="26"/>
              <w:numPr>
                <w:ilvl w:val="0"/>
                <w:numId w:val="11"/>
              </w:numPr>
              <w:spacing w:line="360" w:lineRule="auto"/>
              <w:ind w:firstLineChars="0"/>
              <w:rPr>
                <w:rFonts w:asciiTheme="minorHAnsi" w:hAnsiTheme="minorHAnsi" w:eastAsiaTheme="majorEastAsia" w:cstheme="minorHAnsi"/>
                <w:kern w:val="21"/>
                <w:szCs w:val="21"/>
              </w:rPr>
            </w:pPr>
            <w:r>
              <w:rPr>
                <w:rFonts w:hint="eastAsia" w:cs="Calibri" w:asciiTheme="minorHAnsi" w:hAnsiTheme="minorHAnsi"/>
                <w:szCs w:val="21"/>
              </w:rPr>
              <w:t>A</w:t>
            </w:r>
            <w:r>
              <w:rPr>
                <w:rFonts w:cs="Calibri" w:asciiTheme="minorHAnsi" w:hAnsiTheme="minorHAnsi"/>
                <w:szCs w:val="21"/>
              </w:rPr>
              <w:t>ctor-Critic</w:t>
            </w:r>
            <w:r>
              <w:rPr>
                <w:rFonts w:hint="eastAsia" w:asciiTheme="minorHAnsi" w:hAnsiTheme="minorHAnsi" w:eastAsiaTheme="majorEastAsia" w:cstheme="minorHAnsi"/>
                <w:kern w:val="21"/>
                <w:szCs w:val="21"/>
              </w:rPr>
              <w:t>算法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图神经网络（G</w:t>
            </w:r>
            <w:r>
              <w:rPr>
                <w:rFonts w:cs="Calibri" w:asciiTheme="minorHAnsi" w:hAnsiTheme="minorHAnsi"/>
                <w:b/>
                <w:bCs/>
                <w:szCs w:val="21"/>
              </w:rPr>
              <w:t>NN</w:t>
            </w:r>
            <w:r>
              <w:rPr>
                <w:rFonts w:hint="eastAsia" w:cs="Calibri" w:asciiTheme="minorHAnsi" w:hAnsiTheme="minorHAnsi"/>
                <w:b/>
                <w:bCs/>
                <w:szCs w:val="21"/>
              </w:rPr>
              <w:t>）与强化学习</w:t>
            </w:r>
          </w:p>
        </w:tc>
        <w:tc>
          <w:tcPr>
            <w:tcW w:w="5891" w:type="dxa"/>
          </w:tcPr>
          <w:p>
            <w:pPr>
              <w:pStyle w:val="26"/>
              <w:numPr>
                <w:ilvl w:val="0"/>
                <w:numId w:val="10"/>
              </w:numPr>
              <w:spacing w:line="360" w:lineRule="auto"/>
              <w:ind w:firstLineChars="0"/>
              <w:rPr>
                <w:rFonts w:cs="Calibri" w:asciiTheme="minorHAnsi" w:hAnsiTheme="minorHAnsi"/>
                <w:szCs w:val="21"/>
              </w:rPr>
            </w:pPr>
            <w:r>
              <w:rPr>
                <w:rFonts w:hint="eastAsia" w:cs="Calibri" w:asciiTheme="minorHAnsi" w:hAnsiTheme="minorHAnsi"/>
                <w:szCs w:val="21"/>
              </w:rPr>
              <w:t>图示学习与强化学习的关联</w:t>
            </w:r>
          </w:p>
          <w:p>
            <w:pPr>
              <w:pStyle w:val="26"/>
              <w:numPr>
                <w:ilvl w:val="0"/>
                <w:numId w:val="10"/>
              </w:numPr>
              <w:spacing w:line="360" w:lineRule="auto"/>
              <w:ind w:firstLineChars="0"/>
              <w:rPr>
                <w:rFonts w:cs="Calibri" w:asciiTheme="minorHAnsi" w:hAnsiTheme="minorHAnsi"/>
                <w:szCs w:val="21"/>
              </w:rPr>
            </w:pPr>
            <w:r>
              <w:rPr>
                <w:rFonts w:hint="eastAsia" w:cs="Calibri" w:asciiTheme="minorHAnsi" w:hAnsiTheme="minorHAnsi"/>
                <w:szCs w:val="21"/>
              </w:rPr>
              <w:t>图神经网络：高级建模</w:t>
            </w:r>
          </w:p>
          <w:p>
            <w:pPr>
              <w:pStyle w:val="26"/>
              <w:numPr>
                <w:ilvl w:val="0"/>
                <w:numId w:val="10"/>
              </w:numPr>
              <w:spacing w:line="360" w:lineRule="auto"/>
              <w:ind w:firstLineChars="0"/>
              <w:rPr>
                <w:rFonts w:cs="Calibri" w:asciiTheme="minorHAnsi" w:hAnsiTheme="minorHAnsi"/>
                <w:szCs w:val="21"/>
              </w:rPr>
            </w:pPr>
            <w:r>
              <w:rPr>
                <w:rFonts w:hint="eastAsia" w:cs="Calibri" w:asciiTheme="minorHAnsi" w:hAnsiTheme="minorHAnsi"/>
                <w:szCs w:val="21"/>
              </w:rPr>
              <w:t>图神经网络练习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监管图神经网络</w:t>
            </w:r>
          </w:p>
          <w:p>
            <w:pPr>
              <w:spacing w:line="360" w:lineRule="auto"/>
              <w:rPr>
                <w:rFonts w:cs="Calibri" w:asciiTheme="minorHAnsi" w:hAnsiTheme="minorHAnsi"/>
                <w:szCs w:val="21"/>
              </w:rPr>
            </w:pPr>
          </w:p>
        </w:tc>
        <w:tc>
          <w:tcPr>
            <w:tcW w:w="5891" w:type="dxa"/>
          </w:tcPr>
          <w:p>
            <w:pPr>
              <w:pStyle w:val="26"/>
              <w:numPr>
                <w:ilvl w:val="0"/>
                <w:numId w:val="12"/>
              </w:numPr>
              <w:spacing w:line="360" w:lineRule="auto"/>
              <w:ind w:firstLineChars="0"/>
              <w:rPr>
                <w:rFonts w:cs="Calibri" w:asciiTheme="minorHAnsi" w:hAnsiTheme="minorHAnsi"/>
                <w:szCs w:val="21"/>
              </w:rPr>
            </w:pPr>
            <w:r>
              <w:rPr>
                <w:rFonts w:hint="eastAsia" w:cs="Calibri" w:asciiTheme="minorHAnsi" w:hAnsiTheme="minorHAnsi"/>
                <w:szCs w:val="21"/>
              </w:rPr>
              <w:t>图神经网络与游戏的理论与运用</w:t>
            </w:r>
          </w:p>
          <w:p>
            <w:pPr>
              <w:pStyle w:val="26"/>
              <w:numPr>
                <w:ilvl w:val="0"/>
                <w:numId w:val="10"/>
              </w:numPr>
              <w:spacing w:line="360" w:lineRule="auto"/>
              <w:ind w:firstLineChars="0"/>
              <w:rPr>
                <w:rFonts w:cs="Calibri" w:asciiTheme="minorHAnsi" w:hAnsiTheme="minorHAnsi"/>
                <w:szCs w:val="21"/>
              </w:rPr>
            </w:pPr>
            <w:r>
              <w:rPr>
                <w:rFonts w:cs="Calibri" w:asciiTheme="minorHAnsi" w:hAnsiTheme="minorHAnsi"/>
                <w:szCs w:val="21"/>
              </w:rPr>
              <w:t>DGL, Spektral, Pytorch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tcPr>
          <w:p>
            <w:pPr>
              <w:spacing w:line="360" w:lineRule="auto"/>
              <w:rPr>
                <w:rFonts w:cs="Calibri" w:asciiTheme="minorHAnsi" w:hAnsiTheme="minorHAnsi"/>
                <w:b/>
                <w:bCs/>
                <w:szCs w:val="21"/>
              </w:rPr>
            </w:pPr>
            <w:r>
              <w:rPr>
                <w:rFonts w:hint="eastAsia" w:cs="Calibri" w:asciiTheme="minorHAnsi" w:hAnsiTheme="minorHAnsi"/>
                <w:b/>
                <w:bCs/>
                <w:szCs w:val="21"/>
              </w:rPr>
              <w:t>无监管图神经网络</w:t>
            </w:r>
          </w:p>
          <w:p>
            <w:pPr>
              <w:spacing w:line="360" w:lineRule="auto"/>
              <w:rPr>
                <w:rFonts w:cs="Calibri" w:asciiTheme="minorHAnsi" w:hAnsiTheme="minorHAnsi"/>
                <w:szCs w:val="21"/>
              </w:rPr>
            </w:pPr>
          </w:p>
        </w:tc>
        <w:tc>
          <w:tcPr>
            <w:tcW w:w="5891" w:type="dxa"/>
          </w:tcPr>
          <w:p>
            <w:pPr>
              <w:pStyle w:val="26"/>
              <w:numPr>
                <w:ilvl w:val="0"/>
                <w:numId w:val="13"/>
              </w:numPr>
              <w:spacing w:line="360" w:lineRule="auto"/>
              <w:ind w:firstLineChars="0"/>
              <w:rPr>
                <w:rFonts w:cs="Calibri" w:asciiTheme="minorHAnsi" w:hAnsiTheme="minorHAnsi"/>
                <w:szCs w:val="21"/>
              </w:rPr>
            </w:pPr>
            <w:r>
              <w:rPr>
                <w:rFonts w:hint="eastAsia" w:cs="Calibri" w:asciiTheme="minorHAnsi" w:hAnsiTheme="minorHAnsi"/>
                <w:szCs w:val="21"/>
              </w:rPr>
              <w:t>图神经网络与机器人</w:t>
            </w:r>
          </w:p>
          <w:p>
            <w:pPr>
              <w:pStyle w:val="26"/>
              <w:numPr>
                <w:ilvl w:val="0"/>
                <w:numId w:val="10"/>
              </w:numPr>
              <w:spacing w:line="360" w:lineRule="auto"/>
              <w:ind w:firstLineChars="0"/>
              <w:rPr>
                <w:rFonts w:cs="Calibri" w:asciiTheme="minorHAnsi" w:hAnsiTheme="minorHAnsi"/>
                <w:szCs w:val="21"/>
              </w:rPr>
            </w:pPr>
            <w:r>
              <w:rPr>
                <w:rFonts w:cs="Calibri" w:asciiTheme="minorHAnsi" w:hAnsiTheme="minorHAnsi"/>
                <w:szCs w:val="21"/>
              </w:rPr>
              <w:t>DGL, Spektral, Geometric Pytorch</w:t>
            </w:r>
          </w:p>
        </w:tc>
      </w:tr>
    </w:tbl>
    <w:p>
      <w:pPr>
        <w:spacing w:line="360" w:lineRule="auto"/>
        <w:rPr>
          <w:rFonts w:cs="Calibri" w:asciiTheme="minorHAnsi" w:hAnsiTheme="minorHAnsi"/>
          <w:szCs w:val="21"/>
        </w:rPr>
      </w:pPr>
    </w:p>
    <w:p>
      <w:pPr>
        <w:spacing w:line="360" w:lineRule="auto"/>
        <w:rPr>
          <w:rFonts w:cs="Calibri" w:asciiTheme="minorHAnsi" w:hAnsiTheme="minorHAnsi"/>
          <w:b/>
          <w:bCs/>
          <w:szCs w:val="21"/>
        </w:rPr>
      </w:pPr>
      <w:r>
        <w:rPr>
          <w:rFonts w:hint="eastAsia" w:cs="Calibri" w:asciiTheme="minorHAnsi" w:hAnsiTheme="minorHAnsi"/>
          <w:b/>
          <w:bCs/>
          <w:szCs w:val="21"/>
        </w:rPr>
        <w:t>【文化活动】</w:t>
      </w:r>
    </w:p>
    <w:p>
      <w:pPr>
        <w:spacing w:line="360" w:lineRule="auto"/>
        <w:ind w:firstLine="420"/>
        <w:rPr>
          <w:rFonts w:cs="Calibri" w:asciiTheme="minorHAnsi" w:hAnsiTheme="minorHAnsi"/>
          <w:szCs w:val="21"/>
        </w:rPr>
      </w:pPr>
      <w:r>
        <w:rPr>
          <w:rFonts w:hint="eastAsia" w:cs="Calibri" w:asciiTheme="minorHAnsi" w:hAnsiTheme="minorHAnsi"/>
          <w:szCs w:val="21"/>
        </w:rPr>
        <w:t>除核心课程之外，项目学生还可充分体验剑桥大学的校园生活。剑桥大学的学生助理将为学生安排组织一系列丰富多彩的文化活动，包括参观游览其它的剑桥学院（如国王学院、三一学院等）、泛舟举世闻名的康河、享用传统的英式下午茶，在格顿学院历史悠久的宴会厅享用正餐，参观剑桥大学的</w:t>
      </w:r>
      <w:r>
        <w:rPr>
          <w:rFonts w:ascii="Arial" w:hAnsi="Arial" w:cs="Arial"/>
          <w:color w:val="333333"/>
          <w:sz w:val="20"/>
          <w:szCs w:val="20"/>
          <w:shd w:val="clear" w:color="auto" w:fill="FFFFFF"/>
        </w:rPr>
        <w:t>菲茨威廉</w:t>
      </w:r>
      <w:r>
        <w:rPr>
          <w:rFonts w:hint="eastAsia" w:ascii="Arial" w:hAnsi="Arial" w:cs="Arial"/>
          <w:color w:val="333333"/>
          <w:sz w:val="20"/>
          <w:szCs w:val="20"/>
          <w:shd w:val="clear" w:color="auto" w:fill="FFFFFF"/>
        </w:rPr>
        <w:t>艺术与考古</w:t>
      </w:r>
      <w:r>
        <w:rPr>
          <w:rFonts w:ascii="Arial" w:hAnsi="Arial" w:cs="Arial"/>
          <w:color w:val="333333"/>
          <w:sz w:val="20"/>
          <w:szCs w:val="20"/>
          <w:shd w:val="clear" w:color="auto" w:fill="FFFFFF"/>
        </w:rPr>
        <w:t>博物馆</w:t>
      </w:r>
      <w:r>
        <w:rPr>
          <w:rFonts w:hint="eastAsia" w:cs="Calibri" w:asciiTheme="minorHAnsi" w:hAnsiTheme="minorHAnsi"/>
          <w:szCs w:val="21"/>
        </w:rPr>
        <w:t>、各类体育、联谊、猜谜或桌游活动、体验当地的传统酒吧等。 此外，项目还会专门安排一次去伦敦的游览，参访国会大厦、白金汉宫、大英博物馆、英国国家美术馆等地标性景点，为学生创造机会体验更多英伦名城的风采。</w:t>
      </w:r>
    </w:p>
    <w:p>
      <w:pPr>
        <w:spacing w:line="360" w:lineRule="auto"/>
        <w:ind w:firstLine="420" w:firstLineChars="200"/>
        <w:jc w:val="left"/>
        <w:rPr>
          <w:rFonts w:cs="Calibri" w:asciiTheme="minorHAnsi" w:hAnsiTheme="minorHAnsi"/>
          <w:szCs w:val="21"/>
        </w:rPr>
      </w:pPr>
      <w:r>
        <w:rPr>
          <w:rFonts w:hint="eastAsia" w:cs="Calibri" w:asciiTheme="minorHAnsi" w:hAnsiTheme="minorHAnsi"/>
          <w:szCs w:val="21"/>
        </w:rPr>
        <w:t>参加暑期项目的学生均可获得剑桥</w:t>
      </w:r>
      <w:r>
        <w:rPr>
          <w:rFonts w:hint="eastAsia" w:asciiTheme="minorHAnsi" w:hAnsiTheme="minorHAnsi" w:eastAsiaTheme="majorEastAsia" w:cstheme="minorHAnsi"/>
          <w:szCs w:val="21"/>
        </w:rPr>
        <w:t>大学格顿学院</w:t>
      </w:r>
      <w:r>
        <w:rPr>
          <w:rFonts w:hint="eastAsia" w:cs="Calibri" w:asciiTheme="minorHAnsi" w:hAnsiTheme="minorHAnsi"/>
          <w:szCs w:val="21"/>
        </w:rPr>
        <w:t>提供的访学项目证件，按院方规定使用相关校园设施。</w:t>
      </w:r>
    </w:p>
    <w:p>
      <w:pPr>
        <w:spacing w:line="360" w:lineRule="auto"/>
        <w:rPr>
          <w:rFonts w:cs="Calibri" w:asciiTheme="minorHAnsi" w:hAnsiTheme="minorHAnsi"/>
          <w:szCs w:val="21"/>
        </w:rPr>
      </w:pPr>
    </w:p>
    <w:p>
      <w:pPr>
        <w:spacing w:line="360" w:lineRule="auto"/>
        <w:rPr>
          <w:rFonts w:cs="Calibri" w:asciiTheme="minorHAnsi" w:hAnsiTheme="minorHAnsi"/>
          <w:szCs w:val="21"/>
        </w:rPr>
      </w:pPr>
      <w:r>
        <w:rPr>
          <w:rFonts w:cs="Calibri" w:asciiTheme="minorHAnsi" w:hAnsiTheme="minorHAnsi"/>
          <w:color w:val="000000" w:themeColor="text1"/>
          <w:szCs w:val="21"/>
          <w14:textFill>
            <w14:solidFill>
              <w14:schemeClr w14:val="tx1"/>
            </w14:solidFill>
          </w14:textFill>
        </w:rPr>
        <w:t>【</w:t>
      </w:r>
      <w:r>
        <w:rPr>
          <w:rFonts w:hint="eastAsia" w:cs="Calibri" w:asciiTheme="minorHAnsi" w:hAnsiTheme="minorHAnsi"/>
          <w:b/>
          <w:color w:val="000000" w:themeColor="text1"/>
          <w:szCs w:val="21"/>
          <w14:textFill>
            <w14:solidFill>
              <w14:schemeClr w14:val="tx1"/>
            </w14:solidFill>
          </w14:textFill>
        </w:rPr>
        <w:t>项目日程</w:t>
      </w:r>
      <w:r>
        <w:rPr>
          <w:rFonts w:cs="Calibri" w:asciiTheme="minorHAnsi" w:hAnsiTheme="minorHAnsi"/>
          <w:color w:val="000000" w:themeColor="text1"/>
          <w:szCs w:val="21"/>
          <w14:textFill>
            <w14:solidFill>
              <w14:schemeClr w14:val="tx1"/>
            </w14:solidFill>
          </w14:textFill>
        </w:rPr>
        <w:t>】</w:t>
      </w:r>
      <w:r>
        <w:rPr>
          <w:rFonts w:cs="Calibri" w:asciiTheme="minorHAnsi" w:hAnsiTheme="minorHAnsi"/>
          <w:szCs w:val="21"/>
        </w:rPr>
        <w:t>(</w:t>
      </w:r>
      <w:r>
        <w:rPr>
          <w:rFonts w:hint="eastAsia" w:cs="Calibri" w:asciiTheme="minorHAnsi" w:hAnsiTheme="minorHAnsi"/>
          <w:szCs w:val="21"/>
        </w:rPr>
        <w:t>仅供参考，以实际安排为准</w:t>
      </w:r>
      <w:r>
        <w:rPr>
          <w:rFonts w:cs="Calibri" w:asciiTheme="minorHAnsi" w:hAnsiTheme="minorHAnsi"/>
          <w:szCs w:val="21"/>
        </w:rPr>
        <w:t>)</w:t>
      </w:r>
    </w:p>
    <w:tbl>
      <w:tblPr>
        <w:tblStyle w:val="13"/>
        <w:tblW w:w="8080"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5"/>
        <w:gridCol w:w="2126"/>
        <w:gridCol w:w="3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pPr>
              <w:spacing w:line="360" w:lineRule="auto"/>
              <w:jc w:val="center"/>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日期</w:t>
            </w:r>
          </w:p>
        </w:tc>
        <w:tc>
          <w:tcPr>
            <w:tcW w:w="2126" w:type="dxa"/>
          </w:tcPr>
          <w:p>
            <w:pPr>
              <w:spacing w:line="360" w:lineRule="auto"/>
              <w:jc w:val="center"/>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主题</w:t>
            </w:r>
          </w:p>
        </w:tc>
        <w:tc>
          <w:tcPr>
            <w:tcW w:w="3969" w:type="dxa"/>
          </w:tcPr>
          <w:p>
            <w:pPr>
              <w:spacing w:line="360" w:lineRule="auto"/>
              <w:jc w:val="center"/>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内容简介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p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第1天周日</w:t>
            </w:r>
          </w:p>
        </w:tc>
        <w:tc>
          <w:tcPr>
            <w:tcW w:w="6095" w:type="dxa"/>
            <w:gridSpan w:val="2"/>
          </w:tcPr>
          <w:p>
            <w:p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抵达剑桥，入住剑桥大学格顿学院宿舍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第</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天周一</w:t>
            </w:r>
          </w:p>
        </w:tc>
        <w:tc>
          <w:tcPr>
            <w:tcW w:w="6095" w:type="dxa"/>
            <w:gridSpan w:val="2"/>
          </w:tcPr>
          <w:p>
            <w:pPr>
              <w:spacing w:line="360" w:lineRule="auto"/>
              <w:rPr>
                <w:rFonts w:asciiTheme="minorHAnsi" w:hAnsiTheme="minorHAnsi" w:eastAsiaTheme="majorEastAsia" w:cstheme="minorHAnsi"/>
                <w:kern w:val="0"/>
                <w:szCs w:val="21"/>
              </w:rPr>
            </w:pPr>
            <w:r>
              <w:rPr>
                <w:rFonts w:hint="eastAsia" w:asciiTheme="minorHAnsi" w:hAnsiTheme="minorHAnsi" w:eastAsiaTheme="majorEastAsia" w:cstheme="minorHAnsi"/>
                <w:kern w:val="0"/>
                <w:szCs w:val="21"/>
              </w:rPr>
              <w:t>【项目启动】课程内容简介、学习目标梳理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widowControl/>
              <w:spacing w:line="360" w:lineRule="auto"/>
              <w:jc w:val="left"/>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kern w:val="21"/>
                <w:szCs w:val="21"/>
              </w:rPr>
              <w:t>【专题讲座】</w:t>
            </w:r>
            <w:r>
              <w:rPr>
                <w:rFonts w:hint="eastAsia" w:asciiTheme="minorHAnsi" w:hAnsiTheme="minorHAnsi" w:eastAsiaTheme="majorEastAsia" w:cstheme="minorHAnsi"/>
                <w:szCs w:val="21"/>
              </w:rPr>
              <w:t>深度学习基础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widowControl/>
              <w:spacing w:line="360" w:lineRule="auto"/>
              <w:jc w:val="left"/>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【文化活动】剑桥城市徒步游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天周二</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21"/>
                <w:szCs w:val="21"/>
              </w:rPr>
              <w:t>专题讲座</w:t>
            </w:r>
            <w:r>
              <w:rPr>
                <w:rFonts w:hint="eastAsia" w:asciiTheme="minorHAnsi" w:hAnsiTheme="minorHAnsi" w:eastAsiaTheme="majorEastAsia" w:cstheme="minorHAnsi"/>
                <w:szCs w:val="21"/>
              </w:rPr>
              <w:t>】强化学习的理论与实践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spacing w:line="360" w:lineRule="auto"/>
              <w:rPr>
                <w:rFonts w:asciiTheme="minorHAnsi" w:hAnsiTheme="minorHAnsi" w:eastAsiaTheme="majorEastAsia" w:cstheme="minorHAnsi"/>
                <w:szCs w:val="21"/>
              </w:rPr>
            </w:pPr>
          </w:p>
        </w:tc>
        <w:tc>
          <w:tcPr>
            <w:tcW w:w="6095" w:type="dxa"/>
            <w:gridSpan w:val="2"/>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【文化活动】体验传统的英式下午茶；</w:t>
            </w:r>
            <w:r>
              <w:rPr>
                <w:rFonts w:asciiTheme="minorHAnsi" w:hAnsiTheme="minorHAnsi" w:eastAsiaTheme="majorEastAsia" w:cstheme="minorHAnsi"/>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w:t>
            </w:r>
            <w:r>
              <w:rPr>
                <w:rFonts w:asciiTheme="minorHAnsi" w:hAnsiTheme="minorHAnsi" w:eastAsiaTheme="majorEastAsia" w:cstheme="minorHAnsi"/>
                <w:kern w:val="0"/>
                <w:szCs w:val="21"/>
              </w:rPr>
              <w:t>4</w:t>
            </w:r>
            <w:r>
              <w:rPr>
                <w:rFonts w:hint="eastAsia" w:asciiTheme="minorHAnsi" w:hAnsiTheme="minorHAnsi" w:eastAsiaTheme="majorEastAsia" w:cstheme="minorHAnsi"/>
                <w:kern w:val="0"/>
                <w:szCs w:val="21"/>
              </w:rPr>
              <w:t>天周三</w:t>
            </w:r>
          </w:p>
          <w:p>
            <w:pPr>
              <w:spacing w:line="360" w:lineRule="auto"/>
              <w:rPr>
                <w:rFonts w:asciiTheme="minorHAnsi" w:hAnsiTheme="minorHAnsi" w:eastAsiaTheme="majorEastAsia" w:cstheme="minorHAnsi"/>
                <w:szCs w:val="21"/>
              </w:rPr>
            </w:pPr>
          </w:p>
        </w:tc>
        <w:tc>
          <w:tcPr>
            <w:tcW w:w="6095" w:type="dxa"/>
            <w:gridSpan w:val="2"/>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21"/>
                <w:szCs w:val="21"/>
              </w:rPr>
              <w:t>专题讲座</w:t>
            </w:r>
            <w:r>
              <w:rPr>
                <w:rFonts w:hint="eastAsia" w:asciiTheme="minorHAnsi" w:hAnsiTheme="minorHAnsi" w:eastAsiaTheme="majorEastAsia" w:cstheme="minorHAnsi"/>
                <w:szCs w:val="21"/>
              </w:rPr>
              <w:t>】蒙特卡洛，动态编程；代理的认知行为，机器人中的人类探索法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spacing w:line="360" w:lineRule="auto"/>
              <w:rPr>
                <w:rFonts w:asciiTheme="minorHAnsi" w:hAnsiTheme="minorHAnsi" w:eastAsiaTheme="majorEastAsia" w:cstheme="minorHAnsi"/>
                <w:kern w:val="0"/>
                <w:szCs w:val="21"/>
              </w:rPr>
            </w:pPr>
          </w:p>
        </w:tc>
        <w:tc>
          <w:tcPr>
            <w:tcW w:w="6095" w:type="dxa"/>
            <w:gridSpan w:val="2"/>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w:t>
            </w:r>
            <w:r>
              <w:rPr>
                <w:rFonts w:hint="eastAsia" w:cs="Calibri" w:asciiTheme="minorHAnsi" w:hAnsiTheme="minorHAnsi"/>
                <w:szCs w:val="21"/>
              </w:rPr>
              <w:t>参观剑桥</w:t>
            </w:r>
            <w:r>
              <w:rPr>
                <w:rFonts w:ascii="Arial" w:hAnsi="Arial" w:cs="Arial"/>
                <w:color w:val="333333"/>
                <w:sz w:val="20"/>
                <w:szCs w:val="20"/>
                <w:shd w:val="clear" w:color="auto" w:fill="FFFFFF"/>
              </w:rPr>
              <w:t>菲茨威廉</w:t>
            </w:r>
            <w:r>
              <w:rPr>
                <w:rFonts w:hint="eastAsia" w:ascii="Arial" w:hAnsi="Arial" w:cs="Arial"/>
                <w:color w:val="333333"/>
                <w:sz w:val="20"/>
                <w:szCs w:val="20"/>
                <w:shd w:val="clear" w:color="auto" w:fill="FFFFFF"/>
              </w:rPr>
              <w:t>艺术与考古</w:t>
            </w:r>
            <w:r>
              <w:rPr>
                <w:rFonts w:ascii="Arial" w:hAnsi="Arial" w:cs="Arial"/>
                <w:color w:val="333333"/>
                <w:sz w:val="20"/>
                <w:szCs w:val="20"/>
                <w:shd w:val="clear" w:color="auto" w:fill="FFFFFF"/>
              </w:rPr>
              <w:t>博物馆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w:t>
            </w:r>
            <w:r>
              <w:rPr>
                <w:rFonts w:asciiTheme="minorHAnsi" w:hAnsiTheme="minorHAnsi" w:eastAsiaTheme="majorEastAsia" w:cstheme="minorHAnsi"/>
                <w:kern w:val="0"/>
                <w:szCs w:val="21"/>
              </w:rPr>
              <w:t>5</w:t>
            </w:r>
            <w:r>
              <w:rPr>
                <w:rFonts w:hint="eastAsia" w:asciiTheme="minorHAnsi" w:hAnsiTheme="minorHAnsi" w:eastAsiaTheme="majorEastAsia" w:cstheme="minorHAnsi"/>
                <w:kern w:val="0"/>
                <w:szCs w:val="21"/>
              </w:rPr>
              <w:t>天周四</w:t>
            </w:r>
          </w:p>
        </w:tc>
        <w:tc>
          <w:tcPr>
            <w:tcW w:w="6095" w:type="dxa"/>
            <w:gridSpan w:val="2"/>
          </w:tcPr>
          <w:p>
            <w:pPr>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21"/>
                <w:szCs w:val="21"/>
              </w:rPr>
              <w:t>专题讲座</w:t>
            </w:r>
            <w:r>
              <w:rPr>
                <w:rFonts w:hint="eastAsia" w:asciiTheme="minorHAnsi" w:hAnsiTheme="minorHAnsi" w:eastAsiaTheme="majorEastAsia" w:cstheme="minorHAnsi"/>
                <w:szCs w:val="21"/>
              </w:rPr>
              <w:t>】卷积和图神经网络；生成对抗性网络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spacing w:line="360" w:lineRule="auto"/>
              <w:rPr>
                <w:rFonts w:asciiTheme="minorHAnsi" w:hAnsiTheme="minorHAnsi" w:eastAsiaTheme="majorEastAsia" w:cstheme="minorHAnsi"/>
                <w:szCs w:val="21"/>
              </w:rPr>
            </w:pPr>
          </w:p>
        </w:tc>
        <w:tc>
          <w:tcPr>
            <w:tcW w:w="6095" w:type="dxa"/>
            <w:gridSpan w:val="2"/>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【文化活动】在格顿学院历史悠久的宴会厅共享晚餐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w:t>
            </w:r>
            <w:r>
              <w:rPr>
                <w:rFonts w:asciiTheme="minorHAnsi" w:hAnsiTheme="minorHAnsi" w:eastAsiaTheme="majorEastAsia" w:cstheme="minorHAnsi"/>
                <w:kern w:val="0"/>
                <w:szCs w:val="21"/>
              </w:rPr>
              <w:t>6</w:t>
            </w:r>
            <w:r>
              <w:rPr>
                <w:rFonts w:hint="eastAsia" w:asciiTheme="minorHAnsi" w:hAnsiTheme="minorHAnsi" w:eastAsiaTheme="majorEastAsia" w:cstheme="minorHAnsi"/>
                <w:kern w:val="0"/>
                <w:szCs w:val="21"/>
              </w:rPr>
              <w:t>天周五</w:t>
            </w:r>
          </w:p>
        </w:tc>
        <w:tc>
          <w:tcPr>
            <w:tcW w:w="6095" w:type="dxa"/>
            <w:gridSpan w:val="2"/>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21"/>
                <w:szCs w:val="21"/>
              </w:rPr>
              <w:t>专题讲座</w:t>
            </w:r>
            <w:r>
              <w:rPr>
                <w:rFonts w:hint="eastAsia" w:asciiTheme="minorHAnsi" w:hAnsiTheme="minorHAnsi" w:eastAsiaTheme="majorEastAsia" w:cstheme="minorHAnsi"/>
                <w:szCs w:val="21"/>
              </w:rPr>
              <w:t>】变压器，图像分析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spacing w:line="360" w:lineRule="auto"/>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【文化活动】晚间游戏活动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第7</w:t>
            </w:r>
            <w:r>
              <w:rPr>
                <w:rFonts w:asciiTheme="minorHAnsi" w:hAnsiTheme="minorHAnsi" w:eastAsiaTheme="majorEastAsia" w:cstheme="minorHAnsi"/>
                <w:szCs w:val="21"/>
              </w:rPr>
              <w:t>-8</w:t>
            </w:r>
            <w:r>
              <w:rPr>
                <w:rFonts w:hint="eastAsia" w:asciiTheme="minorHAnsi" w:hAnsiTheme="minorHAnsi" w:eastAsiaTheme="majorEastAsia" w:cstheme="minorHAnsi"/>
                <w:szCs w:val="21"/>
              </w:rPr>
              <w:t>天周末</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自由安排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第9天周一</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w:t>
            </w:r>
            <w:r>
              <w:rPr>
                <w:rFonts w:hint="eastAsia" w:asciiTheme="minorHAnsi" w:hAnsiTheme="minorHAnsi" w:eastAsiaTheme="majorEastAsia" w:cstheme="minorHAnsi"/>
                <w:kern w:val="21"/>
                <w:szCs w:val="21"/>
              </w:rPr>
              <w:t>专题讲座</w:t>
            </w:r>
            <w:r>
              <w:rPr>
                <w:rFonts w:hint="eastAsia" w:asciiTheme="minorHAnsi" w:hAnsiTheme="minorHAnsi" w:eastAsiaTheme="majorEastAsia" w:cstheme="minorHAnsi"/>
                <w:szCs w:val="21"/>
              </w:rPr>
              <w:t>】人工智能领域的可解释性：</w:t>
            </w:r>
            <w:r>
              <w:rPr>
                <w:rFonts w:asciiTheme="minorHAnsi" w:hAnsiTheme="minorHAnsi" w:eastAsiaTheme="majorEastAsia" w:cstheme="minorHAnsi"/>
                <w:szCs w:val="21"/>
              </w:rPr>
              <w:t>Lime, Shap</w:t>
            </w:r>
            <w:r>
              <w:rPr>
                <w:rFonts w:hint="eastAsia" w:asciiTheme="minorHAnsi" w:hAnsiTheme="minorHAnsi" w:eastAsiaTheme="majorEastAsia" w:cstheme="minorHAnsi"/>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spacing w:line="360" w:lineRule="auto"/>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【文化活动】在S</w:t>
            </w:r>
            <w:r>
              <w:rPr>
                <w:rFonts w:asciiTheme="minorHAnsi" w:hAnsiTheme="minorHAnsi" w:eastAsiaTheme="majorEastAsia" w:cstheme="minorHAnsi"/>
                <w:szCs w:val="21"/>
              </w:rPr>
              <w:t>ocial Hub</w:t>
            </w:r>
            <w:r>
              <w:rPr>
                <w:rFonts w:hint="eastAsia" w:asciiTheme="minorHAnsi" w:hAnsiTheme="minorHAnsi" w:eastAsiaTheme="majorEastAsia" w:cstheme="minorHAnsi"/>
                <w:szCs w:val="21"/>
              </w:rPr>
              <w:t>参加学生活动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第1</w:t>
            </w:r>
            <w:r>
              <w:rPr>
                <w:rFonts w:asciiTheme="minorHAnsi" w:hAnsiTheme="minorHAnsi" w:eastAsiaTheme="majorEastAsia" w:cstheme="minorHAnsi"/>
                <w:kern w:val="0"/>
                <w:szCs w:val="21"/>
              </w:rPr>
              <w:t>0</w:t>
            </w:r>
            <w:r>
              <w:rPr>
                <w:rFonts w:hint="eastAsia" w:asciiTheme="minorHAnsi" w:hAnsiTheme="minorHAnsi" w:eastAsiaTheme="majorEastAsia" w:cstheme="minorHAnsi"/>
                <w:kern w:val="0"/>
                <w:szCs w:val="21"/>
              </w:rPr>
              <w:t>天周二</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【专题讲座】人工智能领域的可解释性：</w:t>
            </w:r>
            <w:r>
              <w:rPr>
                <w:rFonts w:asciiTheme="minorHAnsi" w:hAnsiTheme="minorHAnsi" w:eastAsiaTheme="majorEastAsia" w:cstheme="minorHAnsi"/>
                <w:szCs w:val="21"/>
              </w:rPr>
              <w:t xml:space="preserve"> GNN explainer</w:t>
            </w:r>
            <w:r>
              <w:rPr>
                <w:rFonts w:hint="eastAsia" w:asciiTheme="minorHAnsi" w:hAnsiTheme="minorHAnsi" w:eastAsiaTheme="majorEastAsia" w:cstheme="minorHAnsi"/>
                <w:szCs w:val="21"/>
              </w:rPr>
              <w:t>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spacing w:line="360" w:lineRule="auto"/>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【文化活动】泛舟康桥，体验剑桥的旖旎风光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trPr>
        <w:tc>
          <w:tcPr>
            <w:tcW w:w="1985"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第1</w:t>
            </w:r>
            <w:r>
              <w:rPr>
                <w:rFonts w:asciiTheme="minorHAnsi" w:hAnsiTheme="minorHAnsi" w:eastAsiaTheme="majorEastAsia" w:cstheme="minorHAnsi"/>
                <w:kern w:val="0"/>
                <w:szCs w:val="21"/>
              </w:rPr>
              <w:t>1</w:t>
            </w:r>
            <w:r>
              <w:rPr>
                <w:rFonts w:hint="eastAsia" w:asciiTheme="minorHAnsi" w:hAnsiTheme="minorHAnsi" w:eastAsiaTheme="majorEastAsia" w:cstheme="minorHAnsi"/>
                <w:kern w:val="0"/>
                <w:szCs w:val="21"/>
              </w:rPr>
              <w:t>天周三</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【文化活动】伦敦一日游，参访</w:t>
            </w:r>
            <w:r>
              <w:rPr>
                <w:rFonts w:hint="eastAsia" w:cs="Calibri" w:asciiTheme="minorHAnsi" w:hAnsiTheme="minorHAnsi"/>
                <w:szCs w:val="21"/>
              </w:rPr>
              <w:t>国会大厦、白金汉宫、</w:t>
            </w:r>
            <w:r>
              <w:rPr>
                <w:rFonts w:hint="eastAsia" w:asciiTheme="minorHAnsi" w:hAnsiTheme="minorHAnsi" w:eastAsiaTheme="majorEastAsia" w:cstheme="minorHAnsi"/>
                <w:szCs w:val="21"/>
              </w:rPr>
              <w:t>大英博物馆、英国国家美术馆等经典景点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第1</w:t>
            </w:r>
            <w:r>
              <w:rPr>
                <w:rFonts w:asciiTheme="minorHAnsi" w:hAnsiTheme="minorHAnsi" w:eastAsiaTheme="majorEastAsia" w:cstheme="minorHAnsi"/>
                <w:kern w:val="0"/>
                <w:szCs w:val="21"/>
              </w:rPr>
              <w:t>2</w:t>
            </w:r>
            <w:r>
              <w:rPr>
                <w:rFonts w:hint="eastAsia" w:asciiTheme="minorHAnsi" w:hAnsiTheme="minorHAnsi" w:eastAsiaTheme="majorEastAsia" w:cstheme="minorHAnsi"/>
                <w:kern w:val="0"/>
                <w:szCs w:val="21"/>
              </w:rPr>
              <w:t>天周四</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【专题讲座】扩散模型；嘉宾讲座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widowControl/>
              <w:spacing w:line="360" w:lineRule="auto"/>
              <w:jc w:val="left"/>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【文化活动】在格顿学院历史悠久的宴会厅共享晚餐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restart"/>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第1</w:t>
            </w:r>
            <w:r>
              <w:rPr>
                <w:rFonts w:asciiTheme="minorHAnsi" w:hAnsiTheme="minorHAnsi" w:eastAsiaTheme="majorEastAsia" w:cstheme="minorHAnsi"/>
                <w:kern w:val="0"/>
                <w:szCs w:val="21"/>
              </w:rPr>
              <w:t>3</w:t>
            </w:r>
            <w:r>
              <w:rPr>
                <w:rFonts w:hint="eastAsia" w:asciiTheme="minorHAnsi" w:hAnsiTheme="minorHAnsi" w:eastAsiaTheme="majorEastAsia" w:cstheme="minorHAnsi"/>
                <w:kern w:val="0"/>
                <w:szCs w:val="21"/>
              </w:rPr>
              <w:t>天周五</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【专题讲座】</w:t>
            </w:r>
            <w:r>
              <w:rPr>
                <w:rFonts w:hint="eastAsia" w:cs="Calibri" w:asciiTheme="minorHAnsi" w:hAnsiTheme="minorHAnsi"/>
                <w:szCs w:val="21"/>
              </w:rPr>
              <w:t>强化学习与其他深度学习技巧的整合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vMerge w:val="continue"/>
          </w:tcPr>
          <w:p>
            <w:pPr>
              <w:widowControl/>
              <w:spacing w:line="360" w:lineRule="auto"/>
              <w:jc w:val="left"/>
              <w:rPr>
                <w:rFonts w:asciiTheme="minorHAnsi" w:hAnsiTheme="minorHAnsi" w:eastAsiaTheme="majorEastAsia" w:cstheme="minorHAnsi"/>
                <w:szCs w:val="21"/>
              </w:rPr>
            </w:pP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【文化活动】课程结束，结项聚餐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5" w:type="dxa"/>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kern w:val="0"/>
                <w:szCs w:val="21"/>
              </w:rPr>
              <w:t>第1</w:t>
            </w:r>
            <w:r>
              <w:rPr>
                <w:rFonts w:asciiTheme="minorHAnsi" w:hAnsiTheme="minorHAnsi" w:eastAsiaTheme="majorEastAsia" w:cstheme="minorHAnsi"/>
                <w:kern w:val="0"/>
                <w:szCs w:val="21"/>
              </w:rPr>
              <w:t>4</w:t>
            </w:r>
            <w:r>
              <w:rPr>
                <w:rFonts w:hint="eastAsia" w:asciiTheme="minorHAnsi" w:hAnsiTheme="minorHAnsi" w:eastAsiaTheme="majorEastAsia" w:cstheme="minorHAnsi"/>
                <w:kern w:val="0"/>
                <w:szCs w:val="21"/>
              </w:rPr>
              <w:t>天周六</w:t>
            </w:r>
          </w:p>
        </w:tc>
        <w:tc>
          <w:tcPr>
            <w:tcW w:w="6095" w:type="dxa"/>
            <w:gridSpan w:val="2"/>
          </w:tcPr>
          <w:p>
            <w:pPr>
              <w:widowControl/>
              <w:spacing w:line="360" w:lineRule="auto"/>
              <w:jc w:val="left"/>
              <w:rPr>
                <w:rFonts w:asciiTheme="minorHAnsi" w:hAnsiTheme="minorHAnsi" w:eastAsiaTheme="majorEastAsia" w:cstheme="minorHAnsi"/>
                <w:szCs w:val="21"/>
              </w:rPr>
            </w:pPr>
            <w:r>
              <w:rPr>
                <w:rFonts w:hint="eastAsia" w:asciiTheme="minorHAnsi" w:hAnsiTheme="minorHAnsi" w:eastAsiaTheme="majorEastAsia" w:cstheme="minorHAnsi"/>
                <w:szCs w:val="21"/>
              </w:rPr>
              <w:t>启程回国</w:t>
            </w:r>
          </w:p>
        </w:tc>
      </w:tr>
    </w:tbl>
    <w:p>
      <w:pPr>
        <w:spacing w:line="360" w:lineRule="auto"/>
        <w:rPr>
          <w:rFonts w:cs="Calibri" w:asciiTheme="minorHAnsi" w:hAnsiTheme="minorHAnsi"/>
          <w:szCs w:val="21"/>
        </w:rPr>
      </w:pPr>
    </w:p>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师资介绍</w:t>
      </w:r>
      <w:r>
        <w:rPr>
          <w:rFonts w:cs="Calibri" w:asciiTheme="minorHAnsi" w:hAnsiTheme="minorHAnsi"/>
          <w:szCs w:val="21"/>
        </w:rPr>
        <w:t>】</w:t>
      </w:r>
    </w:p>
    <w:p>
      <w:pPr>
        <w:spacing w:line="360" w:lineRule="auto"/>
        <w:rPr>
          <w:rFonts w:cs="Calibri" w:asciiTheme="minorHAnsi" w:hAnsiTheme="minorHAnsi"/>
          <w:b/>
          <w:bCs/>
          <w:szCs w:val="21"/>
        </w:rPr>
      </w:pPr>
      <w:r>
        <w:rPr>
          <w:rFonts w:cs="Calibri" w:asciiTheme="minorHAnsi" w:hAnsiTheme="minorHAnsi"/>
          <w:b/>
          <w:bCs/>
          <w:szCs w:val="21"/>
        </w:rPr>
        <w:t>Prof. P</w:t>
      </w:r>
      <w:r>
        <w:rPr>
          <w:rFonts w:hint="eastAsia" w:cs="Calibri" w:asciiTheme="minorHAnsi" w:hAnsiTheme="minorHAnsi"/>
          <w:b/>
          <w:bCs/>
          <w:szCs w:val="21"/>
        </w:rPr>
        <w:t>.</w:t>
      </w:r>
      <w:r>
        <w:rPr>
          <w:rFonts w:cs="Calibri" w:asciiTheme="minorHAnsi" w:hAnsiTheme="minorHAnsi"/>
          <w:b/>
          <w:bCs/>
          <w:szCs w:val="21"/>
        </w:rPr>
        <w:t xml:space="preserve"> Liò</w:t>
      </w:r>
    </w:p>
    <w:p>
      <w:pPr>
        <w:spacing w:line="360" w:lineRule="auto"/>
        <w:ind w:firstLine="420" w:firstLineChars="200"/>
        <w:jc w:val="left"/>
        <w:rPr>
          <w:rFonts w:cs="Calibri" w:asciiTheme="minorHAnsi" w:hAnsiTheme="minorHAnsi"/>
          <w:szCs w:val="21"/>
        </w:rPr>
      </w:pPr>
      <w:r>
        <w:rPr>
          <w:rFonts w:hint="eastAsia" w:cs="Calibri" w:asciiTheme="minorHAnsi" w:hAnsiTheme="minorHAnsi"/>
          <w:szCs w:val="21"/>
        </w:rPr>
        <w:t>剑桥大学计算机科学系教授，剑桥大学人工智能专家小组成员，剑桥大学人工智能医学中心成员。个人主要研究兴趣聚焦于开发人工智能和计算生物学模型，以了解疾病的复杂性，并解决个性化和精确医学问题，目前的重点是图形神经网络建模。里奥教授硕士毕业于剑桥大学，后于意大利佛罗伦萨大学工程系获得博士学位（复杂系统与非线性动力学方向）。</w:t>
      </w:r>
    </w:p>
    <w:p>
      <w:pPr>
        <w:spacing w:line="360" w:lineRule="auto"/>
        <w:jc w:val="left"/>
        <w:rPr>
          <w:rFonts w:cs="Calibri" w:asciiTheme="minorHAnsi" w:hAnsiTheme="minorHAnsi"/>
          <w:szCs w:val="21"/>
        </w:rPr>
      </w:pPr>
    </w:p>
    <w:p>
      <w:pPr>
        <w:spacing w:line="360" w:lineRule="auto"/>
        <w:jc w:val="left"/>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20" w:firstLineChars="200"/>
        <w:rPr>
          <w:rFonts w:cs="Calibri" w:asciiTheme="minorHAnsi" w:hAnsiTheme="minorHAnsi"/>
          <w:szCs w:val="21"/>
        </w:rPr>
      </w:pPr>
      <w:r>
        <w:rPr>
          <w:rFonts w:hint="eastAsia" w:asciiTheme="minorHAnsi" w:hAnsiTheme="minorHAnsi" w:eastAsiaTheme="majorEastAsia" w:cstheme="minorHAnsi"/>
          <w:szCs w:val="21"/>
        </w:rPr>
        <w:t>项目学生由</w:t>
      </w:r>
      <w:r>
        <w:rPr>
          <w:rFonts w:hint="eastAsia" w:cs="Calibri" w:asciiTheme="minorHAnsi" w:hAnsiTheme="minorHAnsi"/>
          <w:szCs w:val="21"/>
        </w:rPr>
        <w:t>剑桥</w:t>
      </w:r>
      <w:r>
        <w:rPr>
          <w:rFonts w:hint="eastAsia" w:asciiTheme="minorHAnsi" w:hAnsiTheme="minorHAnsi" w:eastAsiaTheme="majorEastAsia" w:cstheme="minorHAnsi"/>
          <w:szCs w:val="21"/>
        </w:rPr>
        <w:t>大学进行统一的学术管理与学术考核，顺利完成学习后，学生将获得</w:t>
      </w:r>
      <w:r>
        <w:rPr>
          <w:rFonts w:hint="eastAsia" w:cs="Calibri" w:asciiTheme="minorHAnsi" w:hAnsiTheme="minorHAnsi"/>
          <w:szCs w:val="21"/>
        </w:rPr>
        <w:t>剑桥</w:t>
      </w:r>
      <w:r>
        <w:rPr>
          <w:rFonts w:hint="eastAsia" w:asciiTheme="minorHAnsi" w:hAnsiTheme="minorHAnsi" w:eastAsiaTheme="majorEastAsia" w:cstheme="minorHAnsi"/>
          <w:szCs w:val="21"/>
        </w:rPr>
        <w:t>大学格顿学院颁发的成绩单与项目证书</w:t>
      </w:r>
      <w:r>
        <w:rPr>
          <w:rFonts w:asciiTheme="minorHAnsi" w:hAnsiTheme="minorHAnsi" w:eastAsiaTheme="majorEastAsia" w:cstheme="minorHAnsi"/>
          <w:szCs w:val="21"/>
        </w:rPr>
        <w:t>。</w:t>
      </w:r>
    </w:p>
    <w:p>
      <w:pPr>
        <w:widowControl/>
        <w:spacing w:line="360" w:lineRule="auto"/>
        <w:ind w:firstLine="420" w:firstLineChars="200"/>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3105150" cy="2235200"/>
            <wp:effectExtent l="0" t="0" r="0" b="0"/>
            <wp:wrapSquare wrapText="bothSides"/>
            <wp:docPr id="15548077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807763" name="图片 1"/>
                    <pic:cNvPicPr>
                      <a:picLocks noChangeAspect="1"/>
                    </pic:cNvPicPr>
                  </pic:nvPicPr>
                  <pic:blipFill>
                    <a:blip r:embed="rId6"/>
                    <a:stretch>
                      <a:fillRect/>
                    </a:stretch>
                  </pic:blipFill>
                  <pic:spPr>
                    <a:xfrm>
                      <a:off x="0" y="0"/>
                      <a:ext cx="3105150" cy="2234957"/>
                    </a:xfrm>
                    <a:prstGeom prst="rect">
                      <a:avLst/>
                    </a:prstGeom>
                  </pic:spPr>
                </pic:pic>
              </a:graphicData>
            </a:graphic>
          </wp:anchor>
        </w:drawing>
      </w:r>
    </w:p>
    <w:p>
      <w:pPr>
        <w:widowControl/>
        <w:spacing w:line="360" w:lineRule="auto"/>
        <w:jc w:val="left"/>
        <w:rPr>
          <w:rFonts w:asciiTheme="minorHAnsi" w:hAnsiTheme="minorHAnsi" w:eastAsiaTheme="majorEastAsia" w:cstheme="minorHAnsi"/>
          <w:szCs w:val="21"/>
        </w:rPr>
      </w:pPr>
    </w:p>
    <w:p>
      <w:pPr>
        <w:spacing w:line="360" w:lineRule="auto"/>
        <w:rPr>
          <w:rFonts w:cs="Calibri" w:asciiTheme="minorHAnsi" w:hAnsiTheme="minorHAnsi"/>
          <w:sz w:val="22"/>
          <w:szCs w:val="22"/>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p>
    <w:p>
      <w:pPr>
        <w:spacing w:line="360" w:lineRule="auto"/>
        <w:rPr>
          <w:rFonts w:cs="Calibri" w:asciiTheme="minorHAnsi" w:hAnsiTheme="minorHAnsi"/>
          <w:szCs w:val="21"/>
        </w:rPr>
      </w:pPr>
      <w:r>
        <w:drawing>
          <wp:inline distT="0" distB="0" distL="0" distR="0">
            <wp:extent cx="2837180" cy="3130550"/>
            <wp:effectExtent l="0" t="0" r="1270" b="0"/>
            <wp:docPr id="62605943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6059435" name="图片 1"/>
                    <pic:cNvPicPr>
                      <a:picLocks noChangeAspect="1"/>
                    </pic:cNvPicPr>
                  </pic:nvPicPr>
                  <pic:blipFill>
                    <a:blip r:embed="rId7"/>
                    <a:stretch>
                      <a:fillRect/>
                    </a:stretch>
                  </pic:blipFill>
                  <pic:spPr>
                    <a:xfrm>
                      <a:off x="0" y="0"/>
                      <a:ext cx="2840760" cy="3133957"/>
                    </a:xfrm>
                    <a:prstGeom prst="rect">
                      <a:avLst/>
                    </a:prstGeom>
                  </pic:spPr>
                </pic:pic>
              </a:graphicData>
            </a:graphic>
          </wp:inline>
        </w:drawing>
      </w:r>
    </w:p>
    <w:p>
      <w:pPr>
        <w:spacing w:line="360" w:lineRule="auto"/>
        <w:rPr>
          <w:rFonts w:cs="Calibri" w:asciiTheme="minorHAnsi" w:hAnsiTheme="minorHAnsi"/>
          <w:szCs w:val="21"/>
        </w:rPr>
      </w:pPr>
    </w:p>
    <w:p>
      <w:pPr>
        <w:spacing w:line="360" w:lineRule="auto"/>
        <w:rPr>
          <w:rFonts w:cs="Calibri" w:asciiTheme="minorHAnsi" w:hAnsiTheme="minorHAnsi"/>
          <w:szCs w:val="21"/>
        </w:rPr>
      </w:pPr>
      <w:r>
        <w:rPr>
          <w:rFonts w:hint="eastAsia" w:cs="Calibri" w:asciiTheme="minorHAnsi" w:hAnsiTheme="minorHAnsi"/>
          <w:szCs w:val="21"/>
        </w:rPr>
        <w:t>图：剑桥大学项目证书与成绩单样图</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项目总费用</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约人民币</w:t>
            </w:r>
            <w:r>
              <w:rPr>
                <w:rFonts w:asciiTheme="minorHAnsi" w:hAnsiTheme="minorHAnsi" w:eastAsiaTheme="majorEastAsia" w:cstheme="minorHAnsi"/>
                <w:szCs w:val="21"/>
              </w:rPr>
              <w:t>3</w:t>
            </w:r>
            <w:r>
              <w:rPr>
                <w:rFonts w:hint="eastAsia" w:asciiTheme="minorHAnsi" w:hAnsiTheme="minorHAnsi" w:eastAsiaTheme="majorEastAsia" w:cstheme="minorHAnsi"/>
                <w:szCs w:val="21"/>
              </w:rPr>
              <w:t>.</w:t>
            </w:r>
            <w:r>
              <w:rPr>
                <w:rFonts w:asciiTheme="minorHAnsi" w:hAnsiTheme="minorHAnsi" w:eastAsiaTheme="majorEastAsia" w:cstheme="minorHAnsi"/>
                <w:szCs w:val="21"/>
              </w:rPr>
              <w:t>34</w:t>
            </w:r>
            <w:r>
              <w:rPr>
                <w:rFonts w:hint="eastAsia" w:asciiTheme="minorHAnsi" w:hAnsiTheme="minorHAnsi" w:eastAsiaTheme="majorEastAsia" w:cstheme="minorHAnsi"/>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6571" w:type="dxa"/>
          </w:tcPr>
          <w:p>
            <w:pPr>
              <w:spacing w:line="360" w:lineRule="auto"/>
              <w:rPr>
                <w:rFonts w:asciiTheme="minorHAnsi" w:hAnsiTheme="minorHAnsi" w:eastAsiaTheme="majorEastAsia" w:cstheme="minorHAnsi"/>
                <w:szCs w:val="21"/>
              </w:rPr>
            </w:pPr>
            <w:r>
              <w:rPr>
                <w:rFonts w:asciiTheme="minorHAnsi" w:hAnsiTheme="minorHAnsi" w:eastAsiaTheme="majorEastAsia" w:cstheme="minorHAnsi"/>
                <w:szCs w:val="21"/>
              </w:rPr>
              <w:t>学费</w:t>
            </w:r>
            <w:r>
              <w:rPr>
                <w:rFonts w:hint="eastAsia" w:asciiTheme="minorHAnsi" w:hAnsiTheme="minorHAnsi" w:eastAsiaTheme="majorEastAsia" w:cstheme="minorHAnsi"/>
                <w:szCs w:val="21"/>
              </w:rPr>
              <w:t>、校内</w:t>
            </w:r>
            <w:r>
              <w:rPr>
                <w:rFonts w:asciiTheme="minorHAnsi" w:hAnsiTheme="minorHAnsi" w:eastAsiaTheme="majorEastAsia" w:cstheme="minorHAnsi"/>
                <w:szCs w:val="21"/>
              </w:rPr>
              <w:t>住宿</w:t>
            </w:r>
            <w:r>
              <w:rPr>
                <w:rFonts w:hint="eastAsia" w:asciiTheme="minorHAnsi" w:hAnsiTheme="minorHAnsi" w:eastAsiaTheme="majorEastAsia" w:cstheme="minorHAnsi"/>
                <w:szCs w:val="21"/>
              </w:rPr>
              <w:t>、学校</w:t>
            </w:r>
            <w:r>
              <w:rPr>
                <w:rFonts w:asciiTheme="minorHAnsi" w:hAnsiTheme="minorHAnsi" w:eastAsiaTheme="majorEastAsia" w:cstheme="minorHAnsi"/>
                <w:szCs w:val="21"/>
              </w:rPr>
              <w:t>设施使用</w:t>
            </w:r>
            <w:r>
              <w:rPr>
                <w:rFonts w:hint="eastAsia" w:asciiTheme="minorHAnsi" w:hAnsiTheme="minorHAnsi" w:eastAsiaTheme="majorEastAsia" w:cstheme="minorHAnsi"/>
                <w:szCs w:val="21"/>
              </w:rPr>
              <w:t>、餐费（约每日两餐、以及项目所安排的晚宴与下午茶）、文化体验活动、医疗与意外保险、接送机以</w:t>
            </w:r>
            <w:r>
              <w:rPr>
                <w:rFonts w:asciiTheme="minorHAnsi" w:hAnsiTheme="minorHAnsi" w:eastAsiaTheme="majorEastAsia" w:cstheme="minorHAnsi"/>
                <w:szCs w:val="21"/>
              </w:rPr>
              <w:t>及项目</w:t>
            </w:r>
            <w:r>
              <w:rPr>
                <w:rFonts w:hint="eastAsia" w:asciiTheme="minorHAnsi" w:hAnsiTheme="minorHAnsi" w:eastAsiaTheme="majorEastAsia" w:cstheme="minorHAnsi"/>
                <w:szCs w:val="21"/>
              </w:rPr>
              <w:t>服务</w:t>
            </w:r>
            <w:r>
              <w:rPr>
                <w:rFonts w:asciiTheme="minorHAnsi" w:hAnsiTheme="minorHAnsi" w:eastAsiaTheme="majorEastAsia" w:cstheme="minorHAnsi"/>
                <w:szCs w:val="21"/>
              </w:rPr>
              <w:t>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6571"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w:t>
            </w:r>
            <w:r>
              <w:rPr>
                <w:rFonts w:asciiTheme="minorHAnsi" w:hAnsiTheme="minorHAnsi" w:eastAsiaTheme="majorEastAsia" w:cstheme="minorHAnsi"/>
                <w:szCs w:val="21"/>
              </w:rPr>
              <w:t>机票</w:t>
            </w:r>
            <w:r>
              <w:rPr>
                <w:rFonts w:hint="eastAsia" w:asciiTheme="minorHAnsi" w:hAnsiTheme="minorHAnsi" w:eastAsiaTheme="majorEastAsia" w:cstheme="minorHAnsi"/>
                <w:szCs w:val="21"/>
              </w:rPr>
              <w:t>、英国</w:t>
            </w:r>
            <w:r>
              <w:rPr>
                <w:rFonts w:asciiTheme="minorHAnsi" w:hAnsiTheme="minorHAnsi" w:eastAsiaTheme="majorEastAsia" w:cstheme="minorHAnsi"/>
                <w:szCs w:val="21"/>
              </w:rPr>
              <w:t>签证费</w:t>
            </w:r>
            <w:r>
              <w:rPr>
                <w:rFonts w:hint="eastAsia" w:asciiTheme="minorHAnsi" w:hAnsiTheme="minorHAnsi" w:eastAsiaTheme="majorEastAsia" w:cstheme="minorHAnsi"/>
                <w:szCs w:val="21"/>
              </w:rPr>
              <w:t>、与其它个人消费</w:t>
            </w:r>
          </w:p>
        </w:tc>
      </w:tr>
    </w:tbl>
    <w:p>
      <w:pPr>
        <w:spacing w:line="360" w:lineRule="auto"/>
        <w:rPr>
          <w:rFonts w:asciiTheme="minorHAnsi" w:hAnsiTheme="minorHAnsi" w:eastAsiaTheme="majorEastAsia" w:cstheme="minorHAnsi"/>
          <w:szCs w:val="21"/>
        </w:rPr>
      </w:pPr>
    </w:p>
    <w:p>
      <w:pPr>
        <w:spacing w:line="360" w:lineRule="auto"/>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2"/>
        <w:numPr>
          <w:ilvl w:val="0"/>
          <w:numId w:val="14"/>
        </w:numPr>
        <w:spacing w:line="360" w:lineRule="auto"/>
        <w:ind w:firstLineChars="0"/>
        <w:rPr>
          <w:rFonts w:asciiTheme="minorHAnsi" w:hAnsiTheme="minorHAnsi" w:eastAsiaTheme="majorEastAsia" w:cstheme="minorHAnsi"/>
          <w:szCs w:val="21"/>
        </w:rPr>
      </w:pPr>
      <w:r>
        <w:rPr>
          <w:rFonts w:asciiTheme="minorHAnsi" w:hAnsiTheme="minorHAnsi" w:eastAsiaTheme="majorEastAsia" w:cstheme="minorHAnsi"/>
          <w:szCs w:val="21"/>
        </w:rPr>
        <w:t>英语要求</w:t>
      </w:r>
      <w:r>
        <w:rPr>
          <w:rFonts w:hint="eastAsia" w:asciiTheme="minorHAnsi" w:hAnsiTheme="minorHAnsi" w:eastAsiaTheme="majorEastAsia" w:cstheme="minorHAnsi"/>
          <w:szCs w:val="21"/>
        </w:rPr>
        <w:t>：托福79，或雅思6.0，或大学英语四级5</w:t>
      </w:r>
      <w:r>
        <w:rPr>
          <w:rFonts w:asciiTheme="minorHAnsi" w:hAnsiTheme="minorHAnsi" w:eastAsiaTheme="majorEastAsia" w:cstheme="minorHAnsi"/>
          <w:szCs w:val="21"/>
        </w:rPr>
        <w:t>00</w:t>
      </w:r>
      <w:r>
        <w:rPr>
          <w:rFonts w:hint="eastAsia" w:asciiTheme="minorHAnsi" w:hAnsiTheme="minorHAnsi" w:eastAsiaTheme="majorEastAsia" w:cstheme="minorHAnsi"/>
          <w:szCs w:val="21"/>
        </w:rPr>
        <w:t>分，或大学英语六级4</w:t>
      </w:r>
      <w:r>
        <w:rPr>
          <w:rFonts w:asciiTheme="minorHAnsi" w:hAnsiTheme="minorHAnsi" w:eastAsiaTheme="majorEastAsia" w:cstheme="minorHAnsi"/>
          <w:szCs w:val="21"/>
        </w:rPr>
        <w:t>70</w:t>
      </w:r>
      <w:r>
        <w:rPr>
          <w:rFonts w:hint="eastAsia" w:asciiTheme="minorHAnsi" w:hAnsiTheme="minorHAnsi" w:eastAsiaTheme="majorEastAsia" w:cstheme="minorHAnsi"/>
          <w:szCs w:val="21"/>
        </w:rPr>
        <w:t>分，或专四/专八通过，或Duolingo105；</w:t>
      </w:r>
      <w:r>
        <w:rPr>
          <w:rFonts w:asciiTheme="minorHAnsi" w:hAnsiTheme="minorHAnsi" w:eastAsiaTheme="majorEastAsia" w:cstheme="minorHAnsi"/>
          <w:szCs w:val="21"/>
        </w:rPr>
        <w:t xml:space="preserve"> </w:t>
      </w:r>
    </w:p>
    <w:p>
      <w:pPr>
        <w:pStyle w:val="22"/>
        <w:numPr>
          <w:ilvl w:val="0"/>
          <w:numId w:val="14"/>
        </w:numPr>
        <w:spacing w:line="360" w:lineRule="auto"/>
        <w:ind w:firstLineChars="0"/>
        <w:rPr>
          <w:rFonts w:asciiTheme="minorHAnsi" w:hAnsiTheme="minorHAnsi" w:eastAsiaTheme="majorEastAsia" w:cstheme="minorHAnsi"/>
          <w:szCs w:val="21"/>
        </w:rPr>
      </w:pPr>
      <w:r>
        <w:rPr>
          <w:rFonts w:hint="eastAsia" w:asciiTheme="minorHAnsi" w:hAnsiTheme="minorHAnsi" w:eastAsiaTheme="majorEastAsia" w:cstheme="minorHAnsi"/>
          <w:szCs w:val="21"/>
        </w:rPr>
        <w:t>学术要求： 项目学生应具备P</w:t>
      </w:r>
      <w:r>
        <w:rPr>
          <w:rFonts w:asciiTheme="minorHAnsi" w:hAnsiTheme="minorHAnsi" w:eastAsiaTheme="majorEastAsia" w:cstheme="minorHAnsi"/>
          <w:szCs w:val="21"/>
        </w:rPr>
        <w:t>ython</w:t>
      </w:r>
      <w:r>
        <w:rPr>
          <w:rFonts w:hint="eastAsia" w:asciiTheme="minorHAnsi" w:hAnsiTheme="minorHAnsi" w:eastAsiaTheme="majorEastAsia" w:cstheme="minorHAnsi"/>
          <w:szCs w:val="21"/>
        </w:rPr>
        <w:t>语言与编程方面的基本知识与技巧， 大一学生需参加</w:t>
      </w:r>
      <w:r>
        <w:fldChar w:fldCharType="begin"/>
      </w:r>
      <w:r>
        <w:instrText xml:space="preserve"> HYPERLINK "https://www.testdome.com/tests/python-online-test/45" </w:instrText>
      </w:r>
      <w:r>
        <w:fldChar w:fldCharType="separate"/>
      </w:r>
      <w:r>
        <w:rPr>
          <w:rStyle w:val="17"/>
          <w:rFonts w:hint="eastAsia" w:asciiTheme="minorHAnsi" w:hAnsiTheme="minorHAnsi" w:eastAsiaTheme="majorEastAsia" w:cstheme="minorHAnsi"/>
          <w:b/>
          <w:bCs/>
          <w:szCs w:val="21"/>
          <w:u w:val="single"/>
        </w:rPr>
        <w:t>P</w:t>
      </w:r>
      <w:r>
        <w:rPr>
          <w:rStyle w:val="17"/>
          <w:rFonts w:asciiTheme="minorHAnsi" w:hAnsiTheme="minorHAnsi" w:eastAsiaTheme="majorEastAsia" w:cstheme="minorHAnsi"/>
          <w:b/>
          <w:bCs/>
          <w:szCs w:val="21"/>
          <w:u w:val="single"/>
        </w:rPr>
        <w:t>ython技能在线测试</w:t>
      </w:r>
      <w:r>
        <w:rPr>
          <w:rStyle w:val="17"/>
          <w:rFonts w:asciiTheme="minorHAnsi" w:hAnsiTheme="minorHAnsi" w:eastAsiaTheme="majorEastAsia" w:cstheme="minorHAnsi"/>
          <w:b/>
          <w:bCs/>
          <w:szCs w:val="21"/>
          <w:u w:val="single"/>
        </w:rPr>
        <w:fldChar w:fldCharType="end"/>
      </w:r>
      <w:r>
        <w:rPr>
          <w:rFonts w:hint="eastAsia" w:asciiTheme="minorHAnsi" w:hAnsiTheme="minorHAnsi" w:eastAsiaTheme="majorEastAsia" w:cstheme="minorHAnsi"/>
          <w:szCs w:val="21"/>
        </w:rPr>
        <w:t>，并在项目申请时提交测试结果证书；</w:t>
      </w:r>
    </w:p>
    <w:p>
      <w:pPr>
        <w:pStyle w:val="22"/>
        <w:numPr>
          <w:ilvl w:val="0"/>
          <w:numId w:val="15"/>
        </w:numPr>
        <w:spacing w:line="360" w:lineRule="auto"/>
        <w:ind w:firstLineChars="0"/>
        <w:jc w:val="left"/>
        <w:rPr>
          <w:rFonts w:asciiTheme="minorHAnsi" w:hAnsiTheme="minorHAnsi" w:eastAsiaTheme="majorEastAsia" w:cstheme="minorHAnsi"/>
          <w:kern w:val="0"/>
          <w:szCs w:val="21"/>
        </w:rPr>
      </w:pPr>
      <w:r>
        <w:rPr>
          <w:rFonts w:hint="eastAsia" w:asciiTheme="minorHAnsi" w:hAnsiTheme="minorHAnsi" w:eastAsiaTheme="majorEastAsia" w:cstheme="minorHAnsi"/>
          <w:szCs w:val="21"/>
        </w:rPr>
        <w:t>报名方式：</w:t>
      </w:r>
      <w:r>
        <w:rPr>
          <w:rFonts w:asciiTheme="minorHAnsi" w:hAnsiTheme="minorHAnsi" w:eastAsiaTheme="majorEastAsia" w:cstheme="minorHAnsi"/>
          <w:szCs w:val="21"/>
        </w:rPr>
        <w:t xml:space="preserve"> 全美国际教育协会网站</w:t>
      </w:r>
      <w:r>
        <w:fldChar w:fldCharType="begin"/>
      </w:r>
      <w:r>
        <w:instrText xml:space="preserve"> HYPERLINK "http://www.usiea.org" </w:instrText>
      </w:r>
      <w:r>
        <w:fldChar w:fldCharType="separate"/>
      </w:r>
      <w:r>
        <w:rPr>
          <w:rStyle w:val="17"/>
          <w:rFonts w:hint="eastAsia" w:asciiTheme="minorHAnsi" w:hAnsiTheme="minorHAnsi" w:eastAsiaTheme="majorEastAsia" w:cstheme="minorHAnsi"/>
          <w:szCs w:val="21"/>
        </w:rPr>
        <w:t>www.usiea.org</w:t>
      </w:r>
      <w:r>
        <w:rPr>
          <w:rStyle w:val="17"/>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spacing w:line="360" w:lineRule="auto"/>
        <w:rPr>
          <w:rFonts w:cs="宋体" w:asciiTheme="minorHAnsi" w:hAnsiTheme="minorHAnsi"/>
          <w:kern w:val="0"/>
          <w:sz w:val="20"/>
          <w:szCs w:val="21"/>
        </w:rPr>
      </w:pPr>
      <w:r>
        <w:rPr>
          <w:rFonts w:cs="宋体" w:asciiTheme="minorHAnsi" w:hAnsiTheme="minorHAnsi"/>
          <w:kern w:val="0"/>
          <w:sz w:val="20"/>
          <w:szCs w:val="21"/>
        </w:rPr>
        <w:t>全美国际教育协会官微：全美国际访学微刊</w:t>
      </w:r>
    </w:p>
    <w:p>
      <w:pPr>
        <w:widowControl/>
        <w:spacing w:line="360" w:lineRule="auto"/>
        <w:jc w:val="left"/>
        <w:rPr>
          <w:b/>
          <w:color w:val="1F497D"/>
          <w:sz w:val="36"/>
        </w:rPr>
      </w:pPr>
      <w:r>
        <w:rPr>
          <w:rFonts w:cs="宋体" w:asciiTheme="minorHAnsi" w:hAnsiTheme="minorHAnsi"/>
          <w:kern w:val="0"/>
          <w:sz w:val="20"/>
          <w:szCs w:val="21"/>
        </w:rPr>
        <w:t>项目邮箱咨询：</w:t>
      </w:r>
      <w:r>
        <w:fldChar w:fldCharType="begin"/>
      </w:r>
      <w:r>
        <w:instrText xml:space="preserve"> HYPERLINK "mailto:visitcambridge@yeah.net" </w:instrText>
      </w:r>
      <w:r>
        <w:fldChar w:fldCharType="separate"/>
      </w:r>
      <w:r>
        <w:rPr>
          <w:rStyle w:val="17"/>
          <w:rFonts w:cs="宋体" w:asciiTheme="minorHAnsi" w:hAnsiTheme="minorHAnsi"/>
          <w:kern w:val="0"/>
          <w:sz w:val="22"/>
          <w:szCs w:val="22"/>
        </w:rPr>
        <w:t>visitcambridge@yeah.net</w:t>
      </w:r>
      <w:r>
        <w:rPr>
          <w:rStyle w:val="17"/>
          <w:rFonts w:cs="宋体" w:asciiTheme="minorHAnsi" w:hAnsiTheme="minorHAnsi"/>
          <w:kern w:val="0"/>
          <w:sz w:val="22"/>
          <w:szCs w:val="22"/>
        </w:rPr>
        <w:fldChar w:fldCharType="end"/>
      </w:r>
      <w:r>
        <w:rPr>
          <w:rStyle w:val="17"/>
          <w:rFonts w:cs="宋体" w:asciiTheme="minorHAnsi" w:hAnsiTheme="minorHAnsi"/>
          <w:kern w:val="0"/>
          <w:sz w:val="22"/>
          <w:szCs w:val="22"/>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A31DAE"/>
    <w:multiLevelType w:val="multilevel"/>
    <w:tmpl w:val="00A31DAE"/>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
    <w:nsid w:val="08973FAF"/>
    <w:multiLevelType w:val="multilevel"/>
    <w:tmpl w:val="08973FAF"/>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2">
    <w:nsid w:val="10A36CBA"/>
    <w:multiLevelType w:val="multilevel"/>
    <w:tmpl w:val="10A36CBA"/>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3">
    <w:nsid w:val="21945788"/>
    <w:multiLevelType w:val="multilevel"/>
    <w:tmpl w:val="21945788"/>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4">
    <w:nsid w:val="3034743B"/>
    <w:multiLevelType w:val="multilevel"/>
    <w:tmpl w:val="3034743B"/>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5">
    <w:nsid w:val="333700A9"/>
    <w:multiLevelType w:val="multilevel"/>
    <w:tmpl w:val="333700A9"/>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6">
    <w:nsid w:val="41B327C1"/>
    <w:multiLevelType w:val="multilevel"/>
    <w:tmpl w:val="41B327C1"/>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7">
    <w:nsid w:val="45132763"/>
    <w:multiLevelType w:val="multilevel"/>
    <w:tmpl w:val="45132763"/>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8">
    <w:nsid w:val="46E574FD"/>
    <w:multiLevelType w:val="multilevel"/>
    <w:tmpl w:val="46E574FD"/>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9">
    <w:nsid w:val="49241C2D"/>
    <w:multiLevelType w:val="multilevel"/>
    <w:tmpl w:val="49241C2D"/>
    <w:lvl w:ilvl="0" w:tentative="0">
      <w:start w:val="1"/>
      <w:numFmt w:val="japaneseCounting"/>
      <w:lvlText w:val="%1、"/>
      <w:lvlJc w:val="left"/>
      <w:pPr>
        <w:ind w:left="440" w:hanging="44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547558B1"/>
    <w:multiLevelType w:val="multilevel"/>
    <w:tmpl w:val="547558B1"/>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1">
    <w:nsid w:val="5F051F08"/>
    <w:multiLevelType w:val="multilevel"/>
    <w:tmpl w:val="5F051F08"/>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12">
    <w:nsid w:val="61B36ACD"/>
    <w:multiLevelType w:val="multilevel"/>
    <w:tmpl w:val="61B36ACD"/>
    <w:lvl w:ilvl="0" w:tentative="0">
      <w:start w:val="1"/>
      <w:numFmt w:val="decimal"/>
      <w:lvlText w:val="%1）"/>
      <w:lvlJc w:val="left"/>
      <w:pPr>
        <w:ind w:left="570" w:hanging="360"/>
      </w:pPr>
      <w:rPr>
        <w:rFonts w:hint="default"/>
      </w:r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3">
    <w:nsid w:val="6D50662A"/>
    <w:multiLevelType w:val="multilevel"/>
    <w:tmpl w:val="6D50662A"/>
    <w:lvl w:ilvl="0" w:tentative="0">
      <w:start w:val="1"/>
      <w:numFmt w:val="decimal"/>
      <w:lvlText w:val="%1)"/>
      <w:lvlJc w:val="left"/>
      <w:pPr>
        <w:ind w:left="630" w:hanging="420"/>
      </w:pPr>
    </w:lvl>
    <w:lvl w:ilvl="1" w:tentative="0">
      <w:start w:val="1"/>
      <w:numFmt w:val="lowerLetter"/>
      <w:lvlText w:val="%2)"/>
      <w:lvlJc w:val="left"/>
      <w:pPr>
        <w:ind w:left="1050" w:hanging="420"/>
      </w:pPr>
    </w:lvl>
    <w:lvl w:ilvl="2" w:tentative="0">
      <w:start w:val="1"/>
      <w:numFmt w:val="lowerRoman"/>
      <w:lvlText w:val="%3."/>
      <w:lvlJc w:val="right"/>
      <w:pPr>
        <w:ind w:left="1470" w:hanging="420"/>
      </w:pPr>
    </w:lvl>
    <w:lvl w:ilvl="3" w:tentative="0">
      <w:start w:val="1"/>
      <w:numFmt w:val="decimal"/>
      <w:lvlText w:val="%4."/>
      <w:lvlJc w:val="left"/>
      <w:pPr>
        <w:ind w:left="1890" w:hanging="420"/>
      </w:pPr>
    </w:lvl>
    <w:lvl w:ilvl="4" w:tentative="0">
      <w:start w:val="1"/>
      <w:numFmt w:val="lowerLetter"/>
      <w:lvlText w:val="%5)"/>
      <w:lvlJc w:val="left"/>
      <w:pPr>
        <w:ind w:left="2310" w:hanging="420"/>
      </w:pPr>
    </w:lvl>
    <w:lvl w:ilvl="5" w:tentative="0">
      <w:start w:val="1"/>
      <w:numFmt w:val="lowerRoman"/>
      <w:lvlText w:val="%6."/>
      <w:lvlJc w:val="right"/>
      <w:pPr>
        <w:ind w:left="2730" w:hanging="420"/>
      </w:pPr>
    </w:lvl>
    <w:lvl w:ilvl="6" w:tentative="0">
      <w:start w:val="1"/>
      <w:numFmt w:val="decimal"/>
      <w:lvlText w:val="%7."/>
      <w:lvlJc w:val="left"/>
      <w:pPr>
        <w:ind w:left="3150" w:hanging="420"/>
      </w:pPr>
    </w:lvl>
    <w:lvl w:ilvl="7" w:tentative="0">
      <w:start w:val="1"/>
      <w:numFmt w:val="lowerLetter"/>
      <w:lvlText w:val="%8)"/>
      <w:lvlJc w:val="left"/>
      <w:pPr>
        <w:ind w:left="3570" w:hanging="420"/>
      </w:pPr>
    </w:lvl>
    <w:lvl w:ilvl="8" w:tentative="0">
      <w:start w:val="1"/>
      <w:numFmt w:val="lowerRoman"/>
      <w:lvlText w:val="%9."/>
      <w:lvlJc w:val="right"/>
      <w:pPr>
        <w:ind w:left="3990" w:hanging="420"/>
      </w:pPr>
    </w:lvl>
  </w:abstractNum>
  <w:abstractNum w:abstractNumId="14">
    <w:nsid w:val="6F5B54F3"/>
    <w:multiLevelType w:val="multilevel"/>
    <w:tmpl w:val="6F5B54F3"/>
    <w:lvl w:ilvl="0" w:tentative="0">
      <w:start w:val="1"/>
      <w:numFmt w:val="bullet"/>
      <w:lvlText w:val=""/>
      <w:lvlJc w:val="left"/>
      <w:pPr>
        <w:ind w:left="420" w:hanging="420"/>
      </w:pPr>
      <w:rPr>
        <w:rFonts w:hint="default" w:ascii="Wingdings" w:hAnsi="Wingdings"/>
        <w:sz w:val="10"/>
        <w:szCs w:val="10"/>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9"/>
  </w:num>
  <w:num w:numId="2">
    <w:abstractNumId w:val="8"/>
  </w:num>
  <w:num w:numId="3">
    <w:abstractNumId w:val="7"/>
  </w:num>
  <w:num w:numId="4">
    <w:abstractNumId w:val="1"/>
  </w:num>
  <w:num w:numId="5">
    <w:abstractNumId w:val="14"/>
  </w:num>
  <w:num w:numId="6">
    <w:abstractNumId w:val="11"/>
  </w:num>
  <w:num w:numId="7">
    <w:abstractNumId w:val="2"/>
  </w:num>
  <w:num w:numId="8">
    <w:abstractNumId w:val="0"/>
  </w:num>
  <w:num w:numId="9">
    <w:abstractNumId w:val="5"/>
  </w:num>
  <w:num w:numId="10">
    <w:abstractNumId w:val="4"/>
  </w:num>
  <w:num w:numId="11">
    <w:abstractNumId w:val="10"/>
  </w:num>
  <w:num w:numId="12">
    <w:abstractNumId w:val="6"/>
  </w:num>
  <w:num w:numId="13">
    <w:abstractNumId w:val="3"/>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Y5ZWZmMmI3NGI1MzA3ODhiNGVjMzM3NjVmODg4ODkifQ=="/>
  </w:docVars>
  <w:rsids>
    <w:rsidRoot w:val="00500A8F"/>
    <w:rsid w:val="00002A7B"/>
    <w:rsid w:val="000035D7"/>
    <w:rsid w:val="00003F3F"/>
    <w:rsid w:val="00005020"/>
    <w:rsid w:val="00006611"/>
    <w:rsid w:val="00006712"/>
    <w:rsid w:val="000077A9"/>
    <w:rsid w:val="00010F31"/>
    <w:rsid w:val="000117F3"/>
    <w:rsid w:val="000169DD"/>
    <w:rsid w:val="0001734D"/>
    <w:rsid w:val="000179B2"/>
    <w:rsid w:val="00022AFD"/>
    <w:rsid w:val="000230BD"/>
    <w:rsid w:val="00023476"/>
    <w:rsid w:val="000236D2"/>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BDA"/>
    <w:rsid w:val="000437C9"/>
    <w:rsid w:val="00044B87"/>
    <w:rsid w:val="00046229"/>
    <w:rsid w:val="00047F2F"/>
    <w:rsid w:val="000519A2"/>
    <w:rsid w:val="00051A3D"/>
    <w:rsid w:val="0005389A"/>
    <w:rsid w:val="00055351"/>
    <w:rsid w:val="0005696F"/>
    <w:rsid w:val="00057B50"/>
    <w:rsid w:val="00060047"/>
    <w:rsid w:val="0006181E"/>
    <w:rsid w:val="00064671"/>
    <w:rsid w:val="00065242"/>
    <w:rsid w:val="00066BB4"/>
    <w:rsid w:val="00066CD0"/>
    <w:rsid w:val="0007180E"/>
    <w:rsid w:val="000718AB"/>
    <w:rsid w:val="00071FD0"/>
    <w:rsid w:val="00072B90"/>
    <w:rsid w:val="00074F99"/>
    <w:rsid w:val="0008167D"/>
    <w:rsid w:val="000820F9"/>
    <w:rsid w:val="000840CC"/>
    <w:rsid w:val="000858E7"/>
    <w:rsid w:val="00091C7E"/>
    <w:rsid w:val="0009206E"/>
    <w:rsid w:val="00094D41"/>
    <w:rsid w:val="000953D3"/>
    <w:rsid w:val="000954F4"/>
    <w:rsid w:val="000A081D"/>
    <w:rsid w:val="000A0A86"/>
    <w:rsid w:val="000A2A22"/>
    <w:rsid w:val="000A3961"/>
    <w:rsid w:val="000A4030"/>
    <w:rsid w:val="000A5251"/>
    <w:rsid w:val="000B1A29"/>
    <w:rsid w:val="000B3218"/>
    <w:rsid w:val="000B346F"/>
    <w:rsid w:val="000B3623"/>
    <w:rsid w:val="000B3A73"/>
    <w:rsid w:val="000B4F6B"/>
    <w:rsid w:val="000B621C"/>
    <w:rsid w:val="000B70CB"/>
    <w:rsid w:val="000C2F7C"/>
    <w:rsid w:val="000C3F5B"/>
    <w:rsid w:val="000C4E56"/>
    <w:rsid w:val="000C5C18"/>
    <w:rsid w:val="000C7F9A"/>
    <w:rsid w:val="000D4BC5"/>
    <w:rsid w:val="000D5021"/>
    <w:rsid w:val="000D6861"/>
    <w:rsid w:val="000E1209"/>
    <w:rsid w:val="000E1EBC"/>
    <w:rsid w:val="000E5298"/>
    <w:rsid w:val="000E71FC"/>
    <w:rsid w:val="000F168E"/>
    <w:rsid w:val="000F6E7C"/>
    <w:rsid w:val="00100FFB"/>
    <w:rsid w:val="001013E1"/>
    <w:rsid w:val="0010196F"/>
    <w:rsid w:val="00104F18"/>
    <w:rsid w:val="001051AF"/>
    <w:rsid w:val="00106BA3"/>
    <w:rsid w:val="00110B1F"/>
    <w:rsid w:val="00110EDA"/>
    <w:rsid w:val="0011231F"/>
    <w:rsid w:val="00112EFC"/>
    <w:rsid w:val="001131EA"/>
    <w:rsid w:val="00114C23"/>
    <w:rsid w:val="00116EF3"/>
    <w:rsid w:val="001202FC"/>
    <w:rsid w:val="00120A5E"/>
    <w:rsid w:val="00120BC0"/>
    <w:rsid w:val="0012340B"/>
    <w:rsid w:val="001241E8"/>
    <w:rsid w:val="0012488E"/>
    <w:rsid w:val="00124B0D"/>
    <w:rsid w:val="00125024"/>
    <w:rsid w:val="001262F3"/>
    <w:rsid w:val="00127FE8"/>
    <w:rsid w:val="00130C2B"/>
    <w:rsid w:val="00131D30"/>
    <w:rsid w:val="00134011"/>
    <w:rsid w:val="00135325"/>
    <w:rsid w:val="00135F93"/>
    <w:rsid w:val="001370FA"/>
    <w:rsid w:val="001373D5"/>
    <w:rsid w:val="00137744"/>
    <w:rsid w:val="00140792"/>
    <w:rsid w:val="00140A44"/>
    <w:rsid w:val="00143294"/>
    <w:rsid w:val="001439DE"/>
    <w:rsid w:val="00146AB9"/>
    <w:rsid w:val="00152834"/>
    <w:rsid w:val="001535A1"/>
    <w:rsid w:val="00153DF4"/>
    <w:rsid w:val="00155FCC"/>
    <w:rsid w:val="0015773D"/>
    <w:rsid w:val="00160616"/>
    <w:rsid w:val="001621FC"/>
    <w:rsid w:val="00163A34"/>
    <w:rsid w:val="00167799"/>
    <w:rsid w:val="00170451"/>
    <w:rsid w:val="00170750"/>
    <w:rsid w:val="0017244A"/>
    <w:rsid w:val="001738F0"/>
    <w:rsid w:val="00173AC0"/>
    <w:rsid w:val="00176C6B"/>
    <w:rsid w:val="00176E73"/>
    <w:rsid w:val="00176F21"/>
    <w:rsid w:val="0018033F"/>
    <w:rsid w:val="00180AB5"/>
    <w:rsid w:val="00182126"/>
    <w:rsid w:val="00182AE1"/>
    <w:rsid w:val="00182E04"/>
    <w:rsid w:val="001834A2"/>
    <w:rsid w:val="0018354F"/>
    <w:rsid w:val="00185175"/>
    <w:rsid w:val="00186190"/>
    <w:rsid w:val="00190118"/>
    <w:rsid w:val="00192C0F"/>
    <w:rsid w:val="0019459B"/>
    <w:rsid w:val="00194D07"/>
    <w:rsid w:val="001A0C7A"/>
    <w:rsid w:val="001A0F42"/>
    <w:rsid w:val="001A281F"/>
    <w:rsid w:val="001A4366"/>
    <w:rsid w:val="001A7D56"/>
    <w:rsid w:val="001B0D76"/>
    <w:rsid w:val="001B1730"/>
    <w:rsid w:val="001B1E96"/>
    <w:rsid w:val="001C1A51"/>
    <w:rsid w:val="001C3E35"/>
    <w:rsid w:val="001C3F55"/>
    <w:rsid w:val="001C6985"/>
    <w:rsid w:val="001D01C6"/>
    <w:rsid w:val="001D3619"/>
    <w:rsid w:val="001D4042"/>
    <w:rsid w:val="001D458C"/>
    <w:rsid w:val="001D4EF4"/>
    <w:rsid w:val="001D5D4C"/>
    <w:rsid w:val="001E2998"/>
    <w:rsid w:val="001E31D7"/>
    <w:rsid w:val="001E3F63"/>
    <w:rsid w:val="001E4B86"/>
    <w:rsid w:val="001E4E86"/>
    <w:rsid w:val="001E5494"/>
    <w:rsid w:val="001E5D98"/>
    <w:rsid w:val="001E5F6F"/>
    <w:rsid w:val="001F1FCF"/>
    <w:rsid w:val="001F4EEE"/>
    <w:rsid w:val="001F5524"/>
    <w:rsid w:val="001F67D2"/>
    <w:rsid w:val="0020134F"/>
    <w:rsid w:val="00201963"/>
    <w:rsid w:val="00202030"/>
    <w:rsid w:val="00203BFF"/>
    <w:rsid w:val="00205BB8"/>
    <w:rsid w:val="00205F7F"/>
    <w:rsid w:val="002133F2"/>
    <w:rsid w:val="00216A64"/>
    <w:rsid w:val="0021711E"/>
    <w:rsid w:val="00217D8E"/>
    <w:rsid w:val="00217F17"/>
    <w:rsid w:val="002202A8"/>
    <w:rsid w:val="00220AE0"/>
    <w:rsid w:val="00220E2D"/>
    <w:rsid w:val="002211FB"/>
    <w:rsid w:val="0022214B"/>
    <w:rsid w:val="002274D9"/>
    <w:rsid w:val="00233816"/>
    <w:rsid w:val="0023684E"/>
    <w:rsid w:val="00237A96"/>
    <w:rsid w:val="0024009B"/>
    <w:rsid w:val="00240E4E"/>
    <w:rsid w:val="002441C6"/>
    <w:rsid w:val="002449A1"/>
    <w:rsid w:val="00251642"/>
    <w:rsid w:val="00254207"/>
    <w:rsid w:val="00254A09"/>
    <w:rsid w:val="00255140"/>
    <w:rsid w:val="002605D6"/>
    <w:rsid w:val="00261406"/>
    <w:rsid w:val="00261C11"/>
    <w:rsid w:val="00265E13"/>
    <w:rsid w:val="00266D3D"/>
    <w:rsid w:val="0026735A"/>
    <w:rsid w:val="002679B3"/>
    <w:rsid w:val="00271BCB"/>
    <w:rsid w:val="00274A34"/>
    <w:rsid w:val="00275270"/>
    <w:rsid w:val="002775F8"/>
    <w:rsid w:val="0028056A"/>
    <w:rsid w:val="00280A41"/>
    <w:rsid w:val="00282CCF"/>
    <w:rsid w:val="0028529C"/>
    <w:rsid w:val="002852EE"/>
    <w:rsid w:val="00286224"/>
    <w:rsid w:val="00287E76"/>
    <w:rsid w:val="002906DF"/>
    <w:rsid w:val="0029179F"/>
    <w:rsid w:val="00292059"/>
    <w:rsid w:val="00292326"/>
    <w:rsid w:val="00295240"/>
    <w:rsid w:val="00295361"/>
    <w:rsid w:val="002954BF"/>
    <w:rsid w:val="00296088"/>
    <w:rsid w:val="00296348"/>
    <w:rsid w:val="00296493"/>
    <w:rsid w:val="00297530"/>
    <w:rsid w:val="00297E1A"/>
    <w:rsid w:val="002A32D9"/>
    <w:rsid w:val="002A3386"/>
    <w:rsid w:val="002A33B3"/>
    <w:rsid w:val="002A402F"/>
    <w:rsid w:val="002A4B74"/>
    <w:rsid w:val="002A6E42"/>
    <w:rsid w:val="002B0938"/>
    <w:rsid w:val="002B5E23"/>
    <w:rsid w:val="002B61B2"/>
    <w:rsid w:val="002B61DD"/>
    <w:rsid w:val="002B7076"/>
    <w:rsid w:val="002B7158"/>
    <w:rsid w:val="002C2028"/>
    <w:rsid w:val="002C229B"/>
    <w:rsid w:val="002C27D4"/>
    <w:rsid w:val="002C2F24"/>
    <w:rsid w:val="002C3134"/>
    <w:rsid w:val="002C3B5D"/>
    <w:rsid w:val="002C612F"/>
    <w:rsid w:val="002C6AEB"/>
    <w:rsid w:val="002C722D"/>
    <w:rsid w:val="002D04D0"/>
    <w:rsid w:val="002D0DAC"/>
    <w:rsid w:val="002D1749"/>
    <w:rsid w:val="002D76B2"/>
    <w:rsid w:val="002D7B20"/>
    <w:rsid w:val="002E00E8"/>
    <w:rsid w:val="002E08B9"/>
    <w:rsid w:val="002E0BA0"/>
    <w:rsid w:val="002E1476"/>
    <w:rsid w:val="002E3299"/>
    <w:rsid w:val="002E4985"/>
    <w:rsid w:val="002E5752"/>
    <w:rsid w:val="002E64CC"/>
    <w:rsid w:val="002E67C3"/>
    <w:rsid w:val="002F1A53"/>
    <w:rsid w:val="002F1D30"/>
    <w:rsid w:val="002F3568"/>
    <w:rsid w:val="002F7AB9"/>
    <w:rsid w:val="003013CE"/>
    <w:rsid w:val="0030157A"/>
    <w:rsid w:val="0030164C"/>
    <w:rsid w:val="00302995"/>
    <w:rsid w:val="00303D3D"/>
    <w:rsid w:val="003043A0"/>
    <w:rsid w:val="003047BA"/>
    <w:rsid w:val="00307FD4"/>
    <w:rsid w:val="00313A58"/>
    <w:rsid w:val="0031712B"/>
    <w:rsid w:val="0032092A"/>
    <w:rsid w:val="00321528"/>
    <w:rsid w:val="00321717"/>
    <w:rsid w:val="00321D5F"/>
    <w:rsid w:val="0032313B"/>
    <w:rsid w:val="00330A2B"/>
    <w:rsid w:val="00330EF0"/>
    <w:rsid w:val="00333C15"/>
    <w:rsid w:val="00334EC1"/>
    <w:rsid w:val="00336487"/>
    <w:rsid w:val="00342D9D"/>
    <w:rsid w:val="00342E7E"/>
    <w:rsid w:val="00345534"/>
    <w:rsid w:val="00345B21"/>
    <w:rsid w:val="0035066E"/>
    <w:rsid w:val="003508E4"/>
    <w:rsid w:val="003518A8"/>
    <w:rsid w:val="00352A1D"/>
    <w:rsid w:val="00353816"/>
    <w:rsid w:val="00355979"/>
    <w:rsid w:val="00357060"/>
    <w:rsid w:val="003574A4"/>
    <w:rsid w:val="00361CCF"/>
    <w:rsid w:val="00364A0C"/>
    <w:rsid w:val="003652E1"/>
    <w:rsid w:val="00367D48"/>
    <w:rsid w:val="003701E2"/>
    <w:rsid w:val="003738EA"/>
    <w:rsid w:val="00374E00"/>
    <w:rsid w:val="00375491"/>
    <w:rsid w:val="00381997"/>
    <w:rsid w:val="00381E2C"/>
    <w:rsid w:val="003822A8"/>
    <w:rsid w:val="00383DCC"/>
    <w:rsid w:val="00386A4E"/>
    <w:rsid w:val="00386C51"/>
    <w:rsid w:val="00387362"/>
    <w:rsid w:val="00390C9A"/>
    <w:rsid w:val="00390FCA"/>
    <w:rsid w:val="00394758"/>
    <w:rsid w:val="00394A95"/>
    <w:rsid w:val="00396306"/>
    <w:rsid w:val="00397742"/>
    <w:rsid w:val="003A350F"/>
    <w:rsid w:val="003A6BB9"/>
    <w:rsid w:val="003B4151"/>
    <w:rsid w:val="003B4DD0"/>
    <w:rsid w:val="003B5A83"/>
    <w:rsid w:val="003B669C"/>
    <w:rsid w:val="003B786E"/>
    <w:rsid w:val="003C30F6"/>
    <w:rsid w:val="003C6EF7"/>
    <w:rsid w:val="003D0F7B"/>
    <w:rsid w:val="003D0FE9"/>
    <w:rsid w:val="003D13F7"/>
    <w:rsid w:val="003D2BCE"/>
    <w:rsid w:val="003D4037"/>
    <w:rsid w:val="003D4529"/>
    <w:rsid w:val="003D4B46"/>
    <w:rsid w:val="003D5531"/>
    <w:rsid w:val="003D5997"/>
    <w:rsid w:val="003D5F48"/>
    <w:rsid w:val="003D7B86"/>
    <w:rsid w:val="003E01B3"/>
    <w:rsid w:val="003E3199"/>
    <w:rsid w:val="003E3788"/>
    <w:rsid w:val="003E5A15"/>
    <w:rsid w:val="003E7DA0"/>
    <w:rsid w:val="003F050A"/>
    <w:rsid w:val="003F059B"/>
    <w:rsid w:val="003F16A0"/>
    <w:rsid w:val="003F4097"/>
    <w:rsid w:val="003F50D1"/>
    <w:rsid w:val="003F5D96"/>
    <w:rsid w:val="003F5F88"/>
    <w:rsid w:val="00400373"/>
    <w:rsid w:val="00400926"/>
    <w:rsid w:val="00400A42"/>
    <w:rsid w:val="00402B49"/>
    <w:rsid w:val="00404265"/>
    <w:rsid w:val="0041117C"/>
    <w:rsid w:val="0041273F"/>
    <w:rsid w:val="00412B09"/>
    <w:rsid w:val="0042204E"/>
    <w:rsid w:val="00424CD0"/>
    <w:rsid w:val="004260E9"/>
    <w:rsid w:val="00426325"/>
    <w:rsid w:val="00430B91"/>
    <w:rsid w:val="004330A9"/>
    <w:rsid w:val="00436279"/>
    <w:rsid w:val="00437A33"/>
    <w:rsid w:val="00440C9F"/>
    <w:rsid w:val="00443C5D"/>
    <w:rsid w:val="004469A3"/>
    <w:rsid w:val="0045270B"/>
    <w:rsid w:val="00454C45"/>
    <w:rsid w:val="00455152"/>
    <w:rsid w:val="00455A84"/>
    <w:rsid w:val="00460AFB"/>
    <w:rsid w:val="00461EE8"/>
    <w:rsid w:val="004624BE"/>
    <w:rsid w:val="00464F1E"/>
    <w:rsid w:val="00465A92"/>
    <w:rsid w:val="004679CE"/>
    <w:rsid w:val="00467FC8"/>
    <w:rsid w:val="00470270"/>
    <w:rsid w:val="00471CBF"/>
    <w:rsid w:val="00472046"/>
    <w:rsid w:val="00472160"/>
    <w:rsid w:val="004754C0"/>
    <w:rsid w:val="00480534"/>
    <w:rsid w:val="00481A67"/>
    <w:rsid w:val="00484C1A"/>
    <w:rsid w:val="00485AD1"/>
    <w:rsid w:val="00485B14"/>
    <w:rsid w:val="00486AA5"/>
    <w:rsid w:val="004932B6"/>
    <w:rsid w:val="00494015"/>
    <w:rsid w:val="004946E0"/>
    <w:rsid w:val="00495E6D"/>
    <w:rsid w:val="004A1602"/>
    <w:rsid w:val="004A51A8"/>
    <w:rsid w:val="004A6DB4"/>
    <w:rsid w:val="004B49EE"/>
    <w:rsid w:val="004B4D89"/>
    <w:rsid w:val="004B516E"/>
    <w:rsid w:val="004C0E26"/>
    <w:rsid w:val="004C15F5"/>
    <w:rsid w:val="004C343D"/>
    <w:rsid w:val="004C41A1"/>
    <w:rsid w:val="004C5277"/>
    <w:rsid w:val="004C6632"/>
    <w:rsid w:val="004C7286"/>
    <w:rsid w:val="004C7906"/>
    <w:rsid w:val="004D154E"/>
    <w:rsid w:val="004D2423"/>
    <w:rsid w:val="004D2891"/>
    <w:rsid w:val="004D3058"/>
    <w:rsid w:val="004D3884"/>
    <w:rsid w:val="004D5BBA"/>
    <w:rsid w:val="004D5D38"/>
    <w:rsid w:val="004D6D52"/>
    <w:rsid w:val="004D6DE5"/>
    <w:rsid w:val="004D7E45"/>
    <w:rsid w:val="004E0748"/>
    <w:rsid w:val="004E6298"/>
    <w:rsid w:val="004E728E"/>
    <w:rsid w:val="004E7CD7"/>
    <w:rsid w:val="004F0AAB"/>
    <w:rsid w:val="004F0E1F"/>
    <w:rsid w:val="004F743F"/>
    <w:rsid w:val="004F7C1B"/>
    <w:rsid w:val="00500A8F"/>
    <w:rsid w:val="00500DE1"/>
    <w:rsid w:val="005028D5"/>
    <w:rsid w:val="005036E1"/>
    <w:rsid w:val="005043E9"/>
    <w:rsid w:val="00504FF1"/>
    <w:rsid w:val="005060F9"/>
    <w:rsid w:val="00510EA5"/>
    <w:rsid w:val="0051106C"/>
    <w:rsid w:val="00512BAE"/>
    <w:rsid w:val="005143A6"/>
    <w:rsid w:val="00520C0E"/>
    <w:rsid w:val="00521924"/>
    <w:rsid w:val="00522EAE"/>
    <w:rsid w:val="00523C32"/>
    <w:rsid w:val="005250F2"/>
    <w:rsid w:val="00525703"/>
    <w:rsid w:val="00526036"/>
    <w:rsid w:val="005260BE"/>
    <w:rsid w:val="00527573"/>
    <w:rsid w:val="005326B5"/>
    <w:rsid w:val="005339BB"/>
    <w:rsid w:val="00533E59"/>
    <w:rsid w:val="00536F45"/>
    <w:rsid w:val="00537EE6"/>
    <w:rsid w:val="00543ACC"/>
    <w:rsid w:val="005447E3"/>
    <w:rsid w:val="00546210"/>
    <w:rsid w:val="00546BCA"/>
    <w:rsid w:val="00547E75"/>
    <w:rsid w:val="00552CC6"/>
    <w:rsid w:val="00552E15"/>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4716"/>
    <w:rsid w:val="005849E3"/>
    <w:rsid w:val="00584E4F"/>
    <w:rsid w:val="00584E6C"/>
    <w:rsid w:val="005851B1"/>
    <w:rsid w:val="005868F6"/>
    <w:rsid w:val="00586D6C"/>
    <w:rsid w:val="00587D18"/>
    <w:rsid w:val="00593AC3"/>
    <w:rsid w:val="00596D1A"/>
    <w:rsid w:val="005A31F5"/>
    <w:rsid w:val="005A65C8"/>
    <w:rsid w:val="005B2A6E"/>
    <w:rsid w:val="005B5140"/>
    <w:rsid w:val="005B69C2"/>
    <w:rsid w:val="005B76C2"/>
    <w:rsid w:val="005C27A1"/>
    <w:rsid w:val="005C28B5"/>
    <w:rsid w:val="005C4BF2"/>
    <w:rsid w:val="005C50CA"/>
    <w:rsid w:val="005C67D4"/>
    <w:rsid w:val="005C7CC0"/>
    <w:rsid w:val="005D0683"/>
    <w:rsid w:val="005D25A5"/>
    <w:rsid w:val="005D474E"/>
    <w:rsid w:val="005D6F09"/>
    <w:rsid w:val="005E09B7"/>
    <w:rsid w:val="005E09FF"/>
    <w:rsid w:val="005E37A0"/>
    <w:rsid w:val="005E5A41"/>
    <w:rsid w:val="005E674A"/>
    <w:rsid w:val="005E6E17"/>
    <w:rsid w:val="005F0AD3"/>
    <w:rsid w:val="005F1A5E"/>
    <w:rsid w:val="005F445C"/>
    <w:rsid w:val="005F5E75"/>
    <w:rsid w:val="005F6112"/>
    <w:rsid w:val="006001D3"/>
    <w:rsid w:val="006007FC"/>
    <w:rsid w:val="00603B0A"/>
    <w:rsid w:val="00606AA2"/>
    <w:rsid w:val="00606C4F"/>
    <w:rsid w:val="0060716E"/>
    <w:rsid w:val="00610563"/>
    <w:rsid w:val="00610575"/>
    <w:rsid w:val="006107E7"/>
    <w:rsid w:val="0061184D"/>
    <w:rsid w:val="0061228A"/>
    <w:rsid w:val="006131C5"/>
    <w:rsid w:val="006139AA"/>
    <w:rsid w:val="00617A76"/>
    <w:rsid w:val="00621516"/>
    <w:rsid w:val="00621ED0"/>
    <w:rsid w:val="00622238"/>
    <w:rsid w:val="00624BB2"/>
    <w:rsid w:val="00632329"/>
    <w:rsid w:val="006363A0"/>
    <w:rsid w:val="00636A3C"/>
    <w:rsid w:val="00637359"/>
    <w:rsid w:val="00637AD1"/>
    <w:rsid w:val="006415DA"/>
    <w:rsid w:val="00642F94"/>
    <w:rsid w:val="006452B3"/>
    <w:rsid w:val="00650088"/>
    <w:rsid w:val="00651075"/>
    <w:rsid w:val="006522C4"/>
    <w:rsid w:val="00657FCD"/>
    <w:rsid w:val="0066295A"/>
    <w:rsid w:val="00663035"/>
    <w:rsid w:val="00664055"/>
    <w:rsid w:val="00666CF9"/>
    <w:rsid w:val="00667160"/>
    <w:rsid w:val="00667457"/>
    <w:rsid w:val="00667A61"/>
    <w:rsid w:val="00670ED6"/>
    <w:rsid w:val="006740B4"/>
    <w:rsid w:val="00674D28"/>
    <w:rsid w:val="0067541F"/>
    <w:rsid w:val="00675E0D"/>
    <w:rsid w:val="00680286"/>
    <w:rsid w:val="00680FF7"/>
    <w:rsid w:val="00681291"/>
    <w:rsid w:val="006828C3"/>
    <w:rsid w:val="00683559"/>
    <w:rsid w:val="006858D5"/>
    <w:rsid w:val="006865BF"/>
    <w:rsid w:val="00687037"/>
    <w:rsid w:val="00687A66"/>
    <w:rsid w:val="00687DBB"/>
    <w:rsid w:val="00695677"/>
    <w:rsid w:val="00696B1C"/>
    <w:rsid w:val="00697BEC"/>
    <w:rsid w:val="006A01E8"/>
    <w:rsid w:val="006A0D12"/>
    <w:rsid w:val="006A2B5F"/>
    <w:rsid w:val="006A2FF7"/>
    <w:rsid w:val="006A32C4"/>
    <w:rsid w:val="006A50C9"/>
    <w:rsid w:val="006A6080"/>
    <w:rsid w:val="006A72B8"/>
    <w:rsid w:val="006A7C06"/>
    <w:rsid w:val="006A7FC8"/>
    <w:rsid w:val="006B11DF"/>
    <w:rsid w:val="006B28F7"/>
    <w:rsid w:val="006B32CB"/>
    <w:rsid w:val="006B36F4"/>
    <w:rsid w:val="006B576E"/>
    <w:rsid w:val="006B7C51"/>
    <w:rsid w:val="006B7C8E"/>
    <w:rsid w:val="006C16D2"/>
    <w:rsid w:val="006C1F05"/>
    <w:rsid w:val="006C2070"/>
    <w:rsid w:val="006C20AA"/>
    <w:rsid w:val="006C40FF"/>
    <w:rsid w:val="006C4514"/>
    <w:rsid w:val="006D3B1F"/>
    <w:rsid w:val="006D444C"/>
    <w:rsid w:val="006D5B15"/>
    <w:rsid w:val="006D642C"/>
    <w:rsid w:val="006E1C73"/>
    <w:rsid w:val="006E4D38"/>
    <w:rsid w:val="006F038D"/>
    <w:rsid w:val="006F33A5"/>
    <w:rsid w:val="006F43A0"/>
    <w:rsid w:val="006F4885"/>
    <w:rsid w:val="006F70F8"/>
    <w:rsid w:val="00700EA9"/>
    <w:rsid w:val="00702120"/>
    <w:rsid w:val="0070255A"/>
    <w:rsid w:val="00702CA7"/>
    <w:rsid w:val="00705986"/>
    <w:rsid w:val="00705BEF"/>
    <w:rsid w:val="00706179"/>
    <w:rsid w:val="0071139B"/>
    <w:rsid w:val="007113DD"/>
    <w:rsid w:val="0071143F"/>
    <w:rsid w:val="0071430B"/>
    <w:rsid w:val="00714E5A"/>
    <w:rsid w:val="00715471"/>
    <w:rsid w:val="00720659"/>
    <w:rsid w:val="0072201D"/>
    <w:rsid w:val="00722B12"/>
    <w:rsid w:val="00725891"/>
    <w:rsid w:val="00726857"/>
    <w:rsid w:val="00726D8F"/>
    <w:rsid w:val="00727B01"/>
    <w:rsid w:val="007313BF"/>
    <w:rsid w:val="007313FC"/>
    <w:rsid w:val="007328BD"/>
    <w:rsid w:val="00733292"/>
    <w:rsid w:val="00734D73"/>
    <w:rsid w:val="00735A0C"/>
    <w:rsid w:val="00736663"/>
    <w:rsid w:val="0073670B"/>
    <w:rsid w:val="00740DD5"/>
    <w:rsid w:val="007413D4"/>
    <w:rsid w:val="007423FD"/>
    <w:rsid w:val="00743412"/>
    <w:rsid w:val="00753422"/>
    <w:rsid w:val="00760C7A"/>
    <w:rsid w:val="007619AD"/>
    <w:rsid w:val="00762330"/>
    <w:rsid w:val="007640E0"/>
    <w:rsid w:val="007652B1"/>
    <w:rsid w:val="00767A55"/>
    <w:rsid w:val="00770616"/>
    <w:rsid w:val="00770E19"/>
    <w:rsid w:val="00772B66"/>
    <w:rsid w:val="00772E22"/>
    <w:rsid w:val="00773605"/>
    <w:rsid w:val="00774257"/>
    <w:rsid w:val="00775505"/>
    <w:rsid w:val="00776AE1"/>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7362"/>
    <w:rsid w:val="007B177F"/>
    <w:rsid w:val="007B27C5"/>
    <w:rsid w:val="007B436B"/>
    <w:rsid w:val="007B5A17"/>
    <w:rsid w:val="007B7729"/>
    <w:rsid w:val="007B7D1E"/>
    <w:rsid w:val="007C2153"/>
    <w:rsid w:val="007C348F"/>
    <w:rsid w:val="007C4809"/>
    <w:rsid w:val="007C5BAC"/>
    <w:rsid w:val="007C66DE"/>
    <w:rsid w:val="007C6F27"/>
    <w:rsid w:val="007D0350"/>
    <w:rsid w:val="007D0768"/>
    <w:rsid w:val="007D224F"/>
    <w:rsid w:val="007D2FE4"/>
    <w:rsid w:val="007D355C"/>
    <w:rsid w:val="007D62F3"/>
    <w:rsid w:val="007D67D4"/>
    <w:rsid w:val="007D6EAD"/>
    <w:rsid w:val="007D74F5"/>
    <w:rsid w:val="007E0C8A"/>
    <w:rsid w:val="007E1B9E"/>
    <w:rsid w:val="007E26F2"/>
    <w:rsid w:val="007E2951"/>
    <w:rsid w:val="007E32E8"/>
    <w:rsid w:val="007E3816"/>
    <w:rsid w:val="007E3ADE"/>
    <w:rsid w:val="007F04ED"/>
    <w:rsid w:val="007F342D"/>
    <w:rsid w:val="007F412D"/>
    <w:rsid w:val="007F5700"/>
    <w:rsid w:val="00802548"/>
    <w:rsid w:val="00802957"/>
    <w:rsid w:val="00802B0F"/>
    <w:rsid w:val="00807ACB"/>
    <w:rsid w:val="00814AA6"/>
    <w:rsid w:val="00814CE2"/>
    <w:rsid w:val="008153A8"/>
    <w:rsid w:val="00817410"/>
    <w:rsid w:val="00821DC7"/>
    <w:rsid w:val="00822EED"/>
    <w:rsid w:val="0082367C"/>
    <w:rsid w:val="008236C5"/>
    <w:rsid w:val="00826507"/>
    <w:rsid w:val="008267EE"/>
    <w:rsid w:val="0083050D"/>
    <w:rsid w:val="00831C27"/>
    <w:rsid w:val="00832E9B"/>
    <w:rsid w:val="008365A8"/>
    <w:rsid w:val="00837952"/>
    <w:rsid w:val="008432ED"/>
    <w:rsid w:val="00843F7D"/>
    <w:rsid w:val="008450F3"/>
    <w:rsid w:val="00845245"/>
    <w:rsid w:val="00851871"/>
    <w:rsid w:val="00853833"/>
    <w:rsid w:val="00854539"/>
    <w:rsid w:val="0085797E"/>
    <w:rsid w:val="00860271"/>
    <w:rsid w:val="00860C8D"/>
    <w:rsid w:val="0086200F"/>
    <w:rsid w:val="0086227D"/>
    <w:rsid w:val="00863FEE"/>
    <w:rsid w:val="008653E0"/>
    <w:rsid w:val="00866BD2"/>
    <w:rsid w:val="008708D3"/>
    <w:rsid w:val="00870D6A"/>
    <w:rsid w:val="0087133B"/>
    <w:rsid w:val="00872523"/>
    <w:rsid w:val="008733D7"/>
    <w:rsid w:val="0087378E"/>
    <w:rsid w:val="008768A7"/>
    <w:rsid w:val="00876DEE"/>
    <w:rsid w:val="008775A8"/>
    <w:rsid w:val="0088020B"/>
    <w:rsid w:val="0088113C"/>
    <w:rsid w:val="00881539"/>
    <w:rsid w:val="00881CA9"/>
    <w:rsid w:val="0088363F"/>
    <w:rsid w:val="0088500C"/>
    <w:rsid w:val="00887346"/>
    <w:rsid w:val="0089014A"/>
    <w:rsid w:val="008902CF"/>
    <w:rsid w:val="00894757"/>
    <w:rsid w:val="008966E9"/>
    <w:rsid w:val="008B1A08"/>
    <w:rsid w:val="008B230C"/>
    <w:rsid w:val="008B4949"/>
    <w:rsid w:val="008B4A3B"/>
    <w:rsid w:val="008B56E5"/>
    <w:rsid w:val="008B631B"/>
    <w:rsid w:val="008B7215"/>
    <w:rsid w:val="008B79D1"/>
    <w:rsid w:val="008B79E9"/>
    <w:rsid w:val="008B7F03"/>
    <w:rsid w:val="008C1F77"/>
    <w:rsid w:val="008C4B49"/>
    <w:rsid w:val="008C4D57"/>
    <w:rsid w:val="008C6BE3"/>
    <w:rsid w:val="008D08DA"/>
    <w:rsid w:val="008D2F1C"/>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62E"/>
    <w:rsid w:val="00905BF1"/>
    <w:rsid w:val="00907193"/>
    <w:rsid w:val="00907BE2"/>
    <w:rsid w:val="00913572"/>
    <w:rsid w:val="009140C4"/>
    <w:rsid w:val="0091436C"/>
    <w:rsid w:val="009171E7"/>
    <w:rsid w:val="00917A3B"/>
    <w:rsid w:val="0092087F"/>
    <w:rsid w:val="00920936"/>
    <w:rsid w:val="00922281"/>
    <w:rsid w:val="0092377F"/>
    <w:rsid w:val="00925809"/>
    <w:rsid w:val="00930B41"/>
    <w:rsid w:val="00930DF7"/>
    <w:rsid w:val="00936821"/>
    <w:rsid w:val="00937800"/>
    <w:rsid w:val="009409B4"/>
    <w:rsid w:val="00940A3E"/>
    <w:rsid w:val="0094120B"/>
    <w:rsid w:val="0094276A"/>
    <w:rsid w:val="00942C75"/>
    <w:rsid w:val="00942E63"/>
    <w:rsid w:val="0094420D"/>
    <w:rsid w:val="009501C8"/>
    <w:rsid w:val="00951195"/>
    <w:rsid w:val="00952045"/>
    <w:rsid w:val="00952679"/>
    <w:rsid w:val="00952BA5"/>
    <w:rsid w:val="00953102"/>
    <w:rsid w:val="009531E1"/>
    <w:rsid w:val="009541BF"/>
    <w:rsid w:val="00954D69"/>
    <w:rsid w:val="009554FB"/>
    <w:rsid w:val="00957EEC"/>
    <w:rsid w:val="00961B5B"/>
    <w:rsid w:val="00961BAD"/>
    <w:rsid w:val="00963696"/>
    <w:rsid w:val="009642E6"/>
    <w:rsid w:val="009645E2"/>
    <w:rsid w:val="00965CCC"/>
    <w:rsid w:val="0097060A"/>
    <w:rsid w:val="00971C5C"/>
    <w:rsid w:val="00972BCD"/>
    <w:rsid w:val="0097304E"/>
    <w:rsid w:val="0097647D"/>
    <w:rsid w:val="00977374"/>
    <w:rsid w:val="009824FC"/>
    <w:rsid w:val="00982B3A"/>
    <w:rsid w:val="00983752"/>
    <w:rsid w:val="00983EF6"/>
    <w:rsid w:val="00983F97"/>
    <w:rsid w:val="00984237"/>
    <w:rsid w:val="00990496"/>
    <w:rsid w:val="00991F39"/>
    <w:rsid w:val="00992149"/>
    <w:rsid w:val="00994EDE"/>
    <w:rsid w:val="009959F3"/>
    <w:rsid w:val="00995FFE"/>
    <w:rsid w:val="009964B0"/>
    <w:rsid w:val="009A11C1"/>
    <w:rsid w:val="009A27F7"/>
    <w:rsid w:val="009A292D"/>
    <w:rsid w:val="009A4CAF"/>
    <w:rsid w:val="009A5C60"/>
    <w:rsid w:val="009A69B5"/>
    <w:rsid w:val="009B0D73"/>
    <w:rsid w:val="009B3167"/>
    <w:rsid w:val="009B3599"/>
    <w:rsid w:val="009B523C"/>
    <w:rsid w:val="009B6DCB"/>
    <w:rsid w:val="009B7CCB"/>
    <w:rsid w:val="009C020C"/>
    <w:rsid w:val="009C1FE2"/>
    <w:rsid w:val="009C25A0"/>
    <w:rsid w:val="009C44ED"/>
    <w:rsid w:val="009C5D67"/>
    <w:rsid w:val="009C698C"/>
    <w:rsid w:val="009C7A2D"/>
    <w:rsid w:val="009C7CE4"/>
    <w:rsid w:val="009D4AC7"/>
    <w:rsid w:val="009D4F10"/>
    <w:rsid w:val="009E18AF"/>
    <w:rsid w:val="009E4A3B"/>
    <w:rsid w:val="009E5D88"/>
    <w:rsid w:val="009F0653"/>
    <w:rsid w:val="009F1411"/>
    <w:rsid w:val="009F1A53"/>
    <w:rsid w:val="009F1FC1"/>
    <w:rsid w:val="009F5A19"/>
    <w:rsid w:val="009F63DC"/>
    <w:rsid w:val="009F7FA6"/>
    <w:rsid w:val="009F7FCB"/>
    <w:rsid w:val="00A00182"/>
    <w:rsid w:val="00A00B17"/>
    <w:rsid w:val="00A03A45"/>
    <w:rsid w:val="00A07695"/>
    <w:rsid w:val="00A07DCE"/>
    <w:rsid w:val="00A10177"/>
    <w:rsid w:val="00A1042E"/>
    <w:rsid w:val="00A10667"/>
    <w:rsid w:val="00A12BD4"/>
    <w:rsid w:val="00A143AB"/>
    <w:rsid w:val="00A14608"/>
    <w:rsid w:val="00A1778E"/>
    <w:rsid w:val="00A1794D"/>
    <w:rsid w:val="00A207E1"/>
    <w:rsid w:val="00A2203C"/>
    <w:rsid w:val="00A220C6"/>
    <w:rsid w:val="00A2225A"/>
    <w:rsid w:val="00A2358C"/>
    <w:rsid w:val="00A23C33"/>
    <w:rsid w:val="00A259E9"/>
    <w:rsid w:val="00A2663A"/>
    <w:rsid w:val="00A30EB1"/>
    <w:rsid w:val="00A31C85"/>
    <w:rsid w:val="00A32B62"/>
    <w:rsid w:val="00A32C2E"/>
    <w:rsid w:val="00A33A9E"/>
    <w:rsid w:val="00A344D7"/>
    <w:rsid w:val="00A446E7"/>
    <w:rsid w:val="00A47EDF"/>
    <w:rsid w:val="00A507FE"/>
    <w:rsid w:val="00A50BF4"/>
    <w:rsid w:val="00A522F5"/>
    <w:rsid w:val="00A56147"/>
    <w:rsid w:val="00A568B0"/>
    <w:rsid w:val="00A57829"/>
    <w:rsid w:val="00A60310"/>
    <w:rsid w:val="00A623DF"/>
    <w:rsid w:val="00A6333C"/>
    <w:rsid w:val="00A641EB"/>
    <w:rsid w:val="00A67B5E"/>
    <w:rsid w:val="00A713D2"/>
    <w:rsid w:val="00A72E16"/>
    <w:rsid w:val="00A76003"/>
    <w:rsid w:val="00A76D78"/>
    <w:rsid w:val="00A80554"/>
    <w:rsid w:val="00A83140"/>
    <w:rsid w:val="00A83515"/>
    <w:rsid w:val="00A843DA"/>
    <w:rsid w:val="00A84830"/>
    <w:rsid w:val="00A86CDC"/>
    <w:rsid w:val="00A878D6"/>
    <w:rsid w:val="00A9227A"/>
    <w:rsid w:val="00A9241D"/>
    <w:rsid w:val="00A92D51"/>
    <w:rsid w:val="00A94B72"/>
    <w:rsid w:val="00A95051"/>
    <w:rsid w:val="00A97C02"/>
    <w:rsid w:val="00AA1738"/>
    <w:rsid w:val="00AA2334"/>
    <w:rsid w:val="00AA4DC4"/>
    <w:rsid w:val="00AA7844"/>
    <w:rsid w:val="00AB05C6"/>
    <w:rsid w:val="00AB5ADA"/>
    <w:rsid w:val="00AB66D7"/>
    <w:rsid w:val="00AB694F"/>
    <w:rsid w:val="00AC0C13"/>
    <w:rsid w:val="00AC0F2B"/>
    <w:rsid w:val="00AC32C6"/>
    <w:rsid w:val="00AC5E7B"/>
    <w:rsid w:val="00AD08E8"/>
    <w:rsid w:val="00AD11F7"/>
    <w:rsid w:val="00AD37E5"/>
    <w:rsid w:val="00AD3CFD"/>
    <w:rsid w:val="00AD4C8C"/>
    <w:rsid w:val="00AD7BA1"/>
    <w:rsid w:val="00AE32F1"/>
    <w:rsid w:val="00AE5279"/>
    <w:rsid w:val="00AF1520"/>
    <w:rsid w:val="00AF5247"/>
    <w:rsid w:val="00AF6553"/>
    <w:rsid w:val="00AF78C6"/>
    <w:rsid w:val="00AF7CB4"/>
    <w:rsid w:val="00B00961"/>
    <w:rsid w:val="00B00E63"/>
    <w:rsid w:val="00B0178E"/>
    <w:rsid w:val="00B01ADE"/>
    <w:rsid w:val="00B01F4F"/>
    <w:rsid w:val="00B0332E"/>
    <w:rsid w:val="00B046E8"/>
    <w:rsid w:val="00B04E67"/>
    <w:rsid w:val="00B07B2B"/>
    <w:rsid w:val="00B12237"/>
    <w:rsid w:val="00B12F3C"/>
    <w:rsid w:val="00B13E39"/>
    <w:rsid w:val="00B1762B"/>
    <w:rsid w:val="00B22841"/>
    <w:rsid w:val="00B24FF7"/>
    <w:rsid w:val="00B2543C"/>
    <w:rsid w:val="00B25CB1"/>
    <w:rsid w:val="00B26192"/>
    <w:rsid w:val="00B262CD"/>
    <w:rsid w:val="00B30E2F"/>
    <w:rsid w:val="00B313F3"/>
    <w:rsid w:val="00B31824"/>
    <w:rsid w:val="00B3353F"/>
    <w:rsid w:val="00B352BB"/>
    <w:rsid w:val="00B40940"/>
    <w:rsid w:val="00B40A66"/>
    <w:rsid w:val="00B44FDB"/>
    <w:rsid w:val="00B50CF4"/>
    <w:rsid w:val="00B51C51"/>
    <w:rsid w:val="00B52D9F"/>
    <w:rsid w:val="00B55BC5"/>
    <w:rsid w:val="00B55C65"/>
    <w:rsid w:val="00B561C0"/>
    <w:rsid w:val="00B569BB"/>
    <w:rsid w:val="00B569F7"/>
    <w:rsid w:val="00B57B39"/>
    <w:rsid w:val="00B60E9C"/>
    <w:rsid w:val="00B64B70"/>
    <w:rsid w:val="00B6632A"/>
    <w:rsid w:val="00B67C18"/>
    <w:rsid w:val="00B73756"/>
    <w:rsid w:val="00B74F9C"/>
    <w:rsid w:val="00B76A1E"/>
    <w:rsid w:val="00B801E0"/>
    <w:rsid w:val="00B803A1"/>
    <w:rsid w:val="00B8044E"/>
    <w:rsid w:val="00B83422"/>
    <w:rsid w:val="00B841C1"/>
    <w:rsid w:val="00B86083"/>
    <w:rsid w:val="00B8765A"/>
    <w:rsid w:val="00B94EB6"/>
    <w:rsid w:val="00B955B3"/>
    <w:rsid w:val="00BA15F6"/>
    <w:rsid w:val="00BA224C"/>
    <w:rsid w:val="00BA5348"/>
    <w:rsid w:val="00BB0CAA"/>
    <w:rsid w:val="00BB0F66"/>
    <w:rsid w:val="00BB11A8"/>
    <w:rsid w:val="00BB2026"/>
    <w:rsid w:val="00BB231F"/>
    <w:rsid w:val="00BB783C"/>
    <w:rsid w:val="00BB7F1E"/>
    <w:rsid w:val="00BC2ABE"/>
    <w:rsid w:val="00BC3B43"/>
    <w:rsid w:val="00BC5535"/>
    <w:rsid w:val="00BD1D4B"/>
    <w:rsid w:val="00BD3A1E"/>
    <w:rsid w:val="00BD6D84"/>
    <w:rsid w:val="00BE02A7"/>
    <w:rsid w:val="00BE26EF"/>
    <w:rsid w:val="00BE2788"/>
    <w:rsid w:val="00BE539C"/>
    <w:rsid w:val="00BE6A4E"/>
    <w:rsid w:val="00BE6F4C"/>
    <w:rsid w:val="00BE78CF"/>
    <w:rsid w:val="00BE7E70"/>
    <w:rsid w:val="00BF460C"/>
    <w:rsid w:val="00BF5AE2"/>
    <w:rsid w:val="00BF5F9C"/>
    <w:rsid w:val="00C02BDD"/>
    <w:rsid w:val="00C02F99"/>
    <w:rsid w:val="00C05D8E"/>
    <w:rsid w:val="00C06B20"/>
    <w:rsid w:val="00C06CBE"/>
    <w:rsid w:val="00C11C1D"/>
    <w:rsid w:val="00C123C3"/>
    <w:rsid w:val="00C126DF"/>
    <w:rsid w:val="00C154CE"/>
    <w:rsid w:val="00C15DBB"/>
    <w:rsid w:val="00C17B85"/>
    <w:rsid w:val="00C17D89"/>
    <w:rsid w:val="00C20343"/>
    <w:rsid w:val="00C206D6"/>
    <w:rsid w:val="00C21C54"/>
    <w:rsid w:val="00C224CA"/>
    <w:rsid w:val="00C227C2"/>
    <w:rsid w:val="00C249A2"/>
    <w:rsid w:val="00C2794E"/>
    <w:rsid w:val="00C444EA"/>
    <w:rsid w:val="00C44F99"/>
    <w:rsid w:val="00C50408"/>
    <w:rsid w:val="00C50DF8"/>
    <w:rsid w:val="00C5114A"/>
    <w:rsid w:val="00C549A3"/>
    <w:rsid w:val="00C55BB5"/>
    <w:rsid w:val="00C6065B"/>
    <w:rsid w:val="00C61DCC"/>
    <w:rsid w:val="00C61DE0"/>
    <w:rsid w:val="00C62C97"/>
    <w:rsid w:val="00C64953"/>
    <w:rsid w:val="00C65396"/>
    <w:rsid w:val="00C65409"/>
    <w:rsid w:val="00C670F1"/>
    <w:rsid w:val="00C72F22"/>
    <w:rsid w:val="00C73F22"/>
    <w:rsid w:val="00C74097"/>
    <w:rsid w:val="00C745E3"/>
    <w:rsid w:val="00C7494D"/>
    <w:rsid w:val="00C75C2E"/>
    <w:rsid w:val="00C766EF"/>
    <w:rsid w:val="00C773FC"/>
    <w:rsid w:val="00C807AA"/>
    <w:rsid w:val="00C80EE6"/>
    <w:rsid w:val="00C817A7"/>
    <w:rsid w:val="00C82075"/>
    <w:rsid w:val="00C861B2"/>
    <w:rsid w:val="00C8729D"/>
    <w:rsid w:val="00CA1578"/>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201A"/>
    <w:rsid w:val="00CE4335"/>
    <w:rsid w:val="00CF1B87"/>
    <w:rsid w:val="00CF71B8"/>
    <w:rsid w:val="00D03331"/>
    <w:rsid w:val="00D04A33"/>
    <w:rsid w:val="00D05245"/>
    <w:rsid w:val="00D062FA"/>
    <w:rsid w:val="00D073EA"/>
    <w:rsid w:val="00D07A87"/>
    <w:rsid w:val="00D110BB"/>
    <w:rsid w:val="00D12776"/>
    <w:rsid w:val="00D12ABA"/>
    <w:rsid w:val="00D12D35"/>
    <w:rsid w:val="00D141AC"/>
    <w:rsid w:val="00D15C79"/>
    <w:rsid w:val="00D16BE4"/>
    <w:rsid w:val="00D2092D"/>
    <w:rsid w:val="00D20F4C"/>
    <w:rsid w:val="00D26775"/>
    <w:rsid w:val="00D300A9"/>
    <w:rsid w:val="00D30EB1"/>
    <w:rsid w:val="00D31AFE"/>
    <w:rsid w:val="00D31F5E"/>
    <w:rsid w:val="00D32A8A"/>
    <w:rsid w:val="00D332D6"/>
    <w:rsid w:val="00D346FC"/>
    <w:rsid w:val="00D35161"/>
    <w:rsid w:val="00D351C9"/>
    <w:rsid w:val="00D35444"/>
    <w:rsid w:val="00D35A08"/>
    <w:rsid w:val="00D3691D"/>
    <w:rsid w:val="00D371C4"/>
    <w:rsid w:val="00D42657"/>
    <w:rsid w:val="00D471D1"/>
    <w:rsid w:val="00D47223"/>
    <w:rsid w:val="00D50239"/>
    <w:rsid w:val="00D50E81"/>
    <w:rsid w:val="00D577A0"/>
    <w:rsid w:val="00D60DB8"/>
    <w:rsid w:val="00D621CE"/>
    <w:rsid w:val="00D634D8"/>
    <w:rsid w:val="00D63C2D"/>
    <w:rsid w:val="00D651FF"/>
    <w:rsid w:val="00D7008E"/>
    <w:rsid w:val="00D70197"/>
    <w:rsid w:val="00D70359"/>
    <w:rsid w:val="00D71DEB"/>
    <w:rsid w:val="00D73882"/>
    <w:rsid w:val="00D738BC"/>
    <w:rsid w:val="00D754A6"/>
    <w:rsid w:val="00D77DBE"/>
    <w:rsid w:val="00D80609"/>
    <w:rsid w:val="00D82676"/>
    <w:rsid w:val="00D82BB6"/>
    <w:rsid w:val="00D84A3D"/>
    <w:rsid w:val="00D870EF"/>
    <w:rsid w:val="00D87BA3"/>
    <w:rsid w:val="00D91B95"/>
    <w:rsid w:val="00D933BC"/>
    <w:rsid w:val="00D93BEF"/>
    <w:rsid w:val="00D96CBF"/>
    <w:rsid w:val="00DA100A"/>
    <w:rsid w:val="00DA1E75"/>
    <w:rsid w:val="00DA25AD"/>
    <w:rsid w:val="00DA3171"/>
    <w:rsid w:val="00DA73E5"/>
    <w:rsid w:val="00DB0090"/>
    <w:rsid w:val="00DB0CAE"/>
    <w:rsid w:val="00DB1679"/>
    <w:rsid w:val="00DB324C"/>
    <w:rsid w:val="00DB4A6C"/>
    <w:rsid w:val="00DB7777"/>
    <w:rsid w:val="00DC11CB"/>
    <w:rsid w:val="00DC2652"/>
    <w:rsid w:val="00DC2F1C"/>
    <w:rsid w:val="00DC2F84"/>
    <w:rsid w:val="00DC3D22"/>
    <w:rsid w:val="00DC4BA2"/>
    <w:rsid w:val="00DC4D6D"/>
    <w:rsid w:val="00DC71BB"/>
    <w:rsid w:val="00DD038D"/>
    <w:rsid w:val="00DD1EF8"/>
    <w:rsid w:val="00DD4C8D"/>
    <w:rsid w:val="00DD7FB4"/>
    <w:rsid w:val="00DE45A1"/>
    <w:rsid w:val="00DF11F3"/>
    <w:rsid w:val="00DF1C7E"/>
    <w:rsid w:val="00DF2CF8"/>
    <w:rsid w:val="00DF3D2B"/>
    <w:rsid w:val="00DF3F16"/>
    <w:rsid w:val="00DF4AB0"/>
    <w:rsid w:val="00DF66EE"/>
    <w:rsid w:val="00E00371"/>
    <w:rsid w:val="00E07A31"/>
    <w:rsid w:val="00E07C58"/>
    <w:rsid w:val="00E1066C"/>
    <w:rsid w:val="00E17211"/>
    <w:rsid w:val="00E17346"/>
    <w:rsid w:val="00E178D0"/>
    <w:rsid w:val="00E2219B"/>
    <w:rsid w:val="00E22461"/>
    <w:rsid w:val="00E23047"/>
    <w:rsid w:val="00E23270"/>
    <w:rsid w:val="00E23833"/>
    <w:rsid w:val="00E2596F"/>
    <w:rsid w:val="00E308DA"/>
    <w:rsid w:val="00E309FD"/>
    <w:rsid w:val="00E34DD0"/>
    <w:rsid w:val="00E3771C"/>
    <w:rsid w:val="00E377A7"/>
    <w:rsid w:val="00E403D4"/>
    <w:rsid w:val="00E50150"/>
    <w:rsid w:val="00E5049F"/>
    <w:rsid w:val="00E5054E"/>
    <w:rsid w:val="00E5174E"/>
    <w:rsid w:val="00E562E5"/>
    <w:rsid w:val="00E5662C"/>
    <w:rsid w:val="00E61308"/>
    <w:rsid w:val="00E61E70"/>
    <w:rsid w:val="00E61EE5"/>
    <w:rsid w:val="00E62FD7"/>
    <w:rsid w:val="00E64653"/>
    <w:rsid w:val="00E67E38"/>
    <w:rsid w:val="00E76995"/>
    <w:rsid w:val="00E776D7"/>
    <w:rsid w:val="00E80E43"/>
    <w:rsid w:val="00E8311C"/>
    <w:rsid w:val="00E85437"/>
    <w:rsid w:val="00E85545"/>
    <w:rsid w:val="00E85596"/>
    <w:rsid w:val="00E87A04"/>
    <w:rsid w:val="00E91F3D"/>
    <w:rsid w:val="00E922B4"/>
    <w:rsid w:val="00E92857"/>
    <w:rsid w:val="00E94534"/>
    <w:rsid w:val="00E948E5"/>
    <w:rsid w:val="00E97970"/>
    <w:rsid w:val="00EA4003"/>
    <w:rsid w:val="00EB0151"/>
    <w:rsid w:val="00EB1C63"/>
    <w:rsid w:val="00EB2B49"/>
    <w:rsid w:val="00EB2E66"/>
    <w:rsid w:val="00EB7ED2"/>
    <w:rsid w:val="00EC0049"/>
    <w:rsid w:val="00EC43C8"/>
    <w:rsid w:val="00EC44E3"/>
    <w:rsid w:val="00EC6520"/>
    <w:rsid w:val="00ED0484"/>
    <w:rsid w:val="00ED0C4B"/>
    <w:rsid w:val="00ED12D7"/>
    <w:rsid w:val="00ED1806"/>
    <w:rsid w:val="00ED2147"/>
    <w:rsid w:val="00ED296A"/>
    <w:rsid w:val="00ED3F02"/>
    <w:rsid w:val="00ED457C"/>
    <w:rsid w:val="00ED5FA1"/>
    <w:rsid w:val="00EE0B92"/>
    <w:rsid w:val="00EE0F0E"/>
    <w:rsid w:val="00EE19C9"/>
    <w:rsid w:val="00EE248B"/>
    <w:rsid w:val="00EE45C3"/>
    <w:rsid w:val="00EE68D2"/>
    <w:rsid w:val="00EF14B7"/>
    <w:rsid w:val="00EF1E43"/>
    <w:rsid w:val="00EF37E3"/>
    <w:rsid w:val="00EF44AD"/>
    <w:rsid w:val="00EF5FF4"/>
    <w:rsid w:val="00F014F8"/>
    <w:rsid w:val="00F03C15"/>
    <w:rsid w:val="00F05715"/>
    <w:rsid w:val="00F071B9"/>
    <w:rsid w:val="00F111EB"/>
    <w:rsid w:val="00F12272"/>
    <w:rsid w:val="00F128CF"/>
    <w:rsid w:val="00F13937"/>
    <w:rsid w:val="00F141F1"/>
    <w:rsid w:val="00F17267"/>
    <w:rsid w:val="00F237B1"/>
    <w:rsid w:val="00F2468D"/>
    <w:rsid w:val="00F27587"/>
    <w:rsid w:val="00F307F9"/>
    <w:rsid w:val="00F3131F"/>
    <w:rsid w:val="00F31BE4"/>
    <w:rsid w:val="00F32538"/>
    <w:rsid w:val="00F34159"/>
    <w:rsid w:val="00F34A00"/>
    <w:rsid w:val="00F34D93"/>
    <w:rsid w:val="00F413B3"/>
    <w:rsid w:val="00F43D9A"/>
    <w:rsid w:val="00F46C9B"/>
    <w:rsid w:val="00F50F82"/>
    <w:rsid w:val="00F535FA"/>
    <w:rsid w:val="00F61472"/>
    <w:rsid w:val="00F618F0"/>
    <w:rsid w:val="00F62AEB"/>
    <w:rsid w:val="00F65201"/>
    <w:rsid w:val="00F66A6D"/>
    <w:rsid w:val="00F707BD"/>
    <w:rsid w:val="00F72010"/>
    <w:rsid w:val="00F73CA8"/>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5716"/>
    <w:rsid w:val="00F979AC"/>
    <w:rsid w:val="00FA5A8C"/>
    <w:rsid w:val="00FA6353"/>
    <w:rsid w:val="00FB06CA"/>
    <w:rsid w:val="00FB32DE"/>
    <w:rsid w:val="00FB3951"/>
    <w:rsid w:val="00FB5F00"/>
    <w:rsid w:val="00FB6A34"/>
    <w:rsid w:val="00FB6C77"/>
    <w:rsid w:val="00FB7A50"/>
    <w:rsid w:val="00FC0DF5"/>
    <w:rsid w:val="00FC44B5"/>
    <w:rsid w:val="00FC60F3"/>
    <w:rsid w:val="00FC6127"/>
    <w:rsid w:val="00FC7A4D"/>
    <w:rsid w:val="00FD08A0"/>
    <w:rsid w:val="00FD2E42"/>
    <w:rsid w:val="00FD4AA6"/>
    <w:rsid w:val="00FE09BB"/>
    <w:rsid w:val="00FE29AF"/>
    <w:rsid w:val="00FE2B9E"/>
    <w:rsid w:val="00FE45B3"/>
    <w:rsid w:val="00FE47B9"/>
    <w:rsid w:val="00FE6123"/>
    <w:rsid w:val="00FE6555"/>
    <w:rsid w:val="00FF111F"/>
    <w:rsid w:val="00FF188C"/>
    <w:rsid w:val="00FF2A73"/>
    <w:rsid w:val="00FF3A60"/>
    <w:rsid w:val="00FF4A6F"/>
    <w:rsid w:val="00FF51E1"/>
    <w:rsid w:val="00FF5702"/>
    <w:rsid w:val="4E676345"/>
    <w:rsid w:val="4E6F9A39"/>
    <w:rsid w:val="58227C50"/>
    <w:rsid w:val="5EB63C16"/>
    <w:rsid w:val="67C2636D"/>
    <w:rsid w:val="E6F844D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nhideWhenUsed="0" w:uiPriority="0" w:semiHidden="0" w:name="Body Text Indent 2"/>
    <w:lsdException w:uiPriority="0" w:name="Body Text Indent 3"/>
    <w:lsdException w:uiPriority="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4">
    <w:name w:val="annotation text"/>
    <w:basedOn w:val="1"/>
    <w:link w:val="23"/>
    <w:uiPriority w:val="0"/>
    <w:pPr>
      <w:jc w:val="left"/>
    </w:pPr>
  </w:style>
  <w:style w:type="paragraph" w:styleId="5">
    <w:name w:val="Body Text Indent"/>
    <w:basedOn w:val="1"/>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uiPriority w:val="0"/>
    <w:rPr>
      <w:sz w:val="18"/>
      <w:szCs w:val="18"/>
    </w:rPr>
  </w:style>
  <w:style w:type="paragraph" w:styleId="8">
    <w:name w:val="footer"/>
    <w:basedOn w:val="1"/>
    <w:uiPriority w:val="0"/>
    <w:pPr>
      <w:tabs>
        <w:tab w:val="center" w:pos="4153"/>
        <w:tab w:val="right" w:pos="8306"/>
      </w:tabs>
      <w:snapToGrid w:val="0"/>
      <w:jc w:val="left"/>
    </w:pPr>
    <w:rPr>
      <w:sz w:val="18"/>
      <w:szCs w:val="18"/>
    </w:rPr>
  </w:style>
  <w:style w:type="paragraph" w:styleId="9">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4"/>
    <w:next w:val="4"/>
    <w:link w:val="24"/>
    <w:uiPriority w:val="0"/>
    <w:rPr>
      <w:b/>
      <w:bCs/>
    </w:rPr>
  </w:style>
  <w:style w:type="table" w:styleId="13">
    <w:name w:val="Table Grid"/>
    <w:basedOn w:val="12"/>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22"/>
    <w:rPr>
      <w:b/>
      <w:bCs/>
    </w:rPr>
  </w:style>
  <w:style w:type="character" w:styleId="16">
    <w:name w:val="FollowedHyperlink"/>
    <w:basedOn w:val="14"/>
    <w:uiPriority w:val="0"/>
    <w:rPr>
      <w:color w:val="800080" w:themeColor="followedHyperlink"/>
      <w:u w:val="single"/>
      <w14:textFill>
        <w14:solidFill>
          <w14:schemeClr w14:val="folHlink"/>
        </w14:solidFill>
      </w14:textFill>
    </w:rPr>
  </w:style>
  <w:style w:type="character" w:styleId="17">
    <w:name w:val="Hyperlink"/>
    <w:qFormat/>
    <w:uiPriority w:val="0"/>
    <w:rPr>
      <w:color w:val="0068B7"/>
      <w:u w:val="none"/>
    </w:rPr>
  </w:style>
  <w:style w:type="character" w:styleId="18">
    <w:name w:val="annotation reference"/>
    <w:basedOn w:val="14"/>
    <w:uiPriority w:val="0"/>
    <w:rPr>
      <w:sz w:val="21"/>
      <w:szCs w:val="21"/>
    </w:rPr>
  </w:style>
  <w:style w:type="character" w:customStyle="1" w:styleId="19">
    <w:name w:val="141"/>
    <w:uiPriority w:val="0"/>
    <w:rPr>
      <w:sz w:val="21"/>
      <w:szCs w:val="21"/>
    </w:rPr>
  </w:style>
  <w:style w:type="character" w:customStyle="1" w:styleId="20">
    <w:name w:val="ztag pre"/>
    <w:basedOn w:val="14"/>
    <w:uiPriority w:val="0"/>
  </w:style>
  <w:style w:type="character" w:customStyle="1" w:styleId="21">
    <w:name w:val="已访问的超链接1"/>
    <w:uiPriority w:val="0"/>
    <w:rPr>
      <w:color w:val="800080"/>
      <w:u w:val="single"/>
    </w:rPr>
  </w:style>
  <w:style w:type="paragraph" w:customStyle="1" w:styleId="22">
    <w:name w:val="列表段落1"/>
    <w:basedOn w:val="1"/>
    <w:qFormat/>
    <w:uiPriority w:val="34"/>
    <w:pPr>
      <w:ind w:firstLine="420" w:firstLineChars="200"/>
    </w:pPr>
  </w:style>
  <w:style w:type="character" w:customStyle="1" w:styleId="23">
    <w:name w:val="批注文字 字符"/>
    <w:basedOn w:val="14"/>
    <w:link w:val="4"/>
    <w:uiPriority w:val="0"/>
    <w:rPr>
      <w:kern w:val="2"/>
      <w:sz w:val="21"/>
      <w:szCs w:val="24"/>
    </w:rPr>
  </w:style>
  <w:style w:type="character" w:customStyle="1" w:styleId="24">
    <w:name w:val="批注主题 字符"/>
    <w:basedOn w:val="23"/>
    <w:link w:val="11"/>
    <w:uiPriority w:val="0"/>
    <w:rPr>
      <w:b/>
      <w:bCs/>
      <w:kern w:val="2"/>
      <w:sz w:val="21"/>
      <w:szCs w:val="24"/>
    </w:rPr>
  </w:style>
  <w:style w:type="paragraph" w:customStyle="1" w:styleId="25">
    <w:name w:val="Defaul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styleId="26">
    <w:name w:val="List Paragraph"/>
    <w:basedOn w:val="1"/>
    <w:qFormat/>
    <w:uiPriority w:val="34"/>
    <w:pPr>
      <w:ind w:firstLine="420" w:firstLineChars="200"/>
    </w:pPr>
  </w:style>
  <w:style w:type="character" w:customStyle="1" w:styleId="27">
    <w:name w:val="标题 1 字符"/>
    <w:basedOn w:val="14"/>
    <w:link w:val="2"/>
    <w:uiPriority w:val="0"/>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Microsoft</Company>
  <Pages>7</Pages>
  <Words>515</Words>
  <Characters>2937</Characters>
  <Lines>24</Lines>
  <Paragraphs>6</Paragraphs>
  <TotalTime>184</TotalTime>
  <ScaleCrop>false</ScaleCrop>
  <LinksUpToDate>false</LinksUpToDate>
  <CharactersWithSpaces>3446</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2023-04-11T15:19:00Z</dcterms:created>
  <dc:creator>全美国际教育协会</dc:creator>
  <cp:lastModifiedBy>HP</cp:lastModifiedBy>
  <cp:lastPrinted>2011-12-17T00:54:00Z</cp:lastPrinted>
  <dcterms:modified xsi:type="dcterms:W3CDTF">2023-12-22T14:33:17Z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EB0B797B5C874C3B84A2FC39915074BD</vt:lpwstr>
  </property>
</Properties>
</file>