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58944FE0" w:rsidR="00DD702E" w:rsidRPr="00CD72F7" w:rsidRDefault="002961E9" w:rsidP="00F7350B">
      <w:pPr>
        <w:jc w:val="center"/>
      </w:pPr>
      <w:r>
        <w:rPr>
          <w:noProof/>
        </w:rPr>
        <w:drawing>
          <wp:inline distT="0" distB="0" distL="0" distR="0" wp14:anchorId="0A426FC8" wp14:editId="4CC9391D">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A94639" w:rsidRDefault="00763913" w:rsidP="00771842">
            <w:pPr>
              <w:pStyle w:val="Heading1"/>
            </w:pPr>
            <w:bookmarkStart w:id="0" w:name="_GoBack" w:colFirst="1" w:colLast="1"/>
            <w:r w:rsidRPr="00A94639">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5044D5C9" w:rsidR="00763913" w:rsidRPr="00A94639" w:rsidRDefault="005517C9" w:rsidP="00771842">
            <w:pPr>
              <w:pStyle w:val="Title"/>
              <w:jc w:val="left"/>
              <w:rPr>
                <w:szCs w:val="22"/>
              </w:rPr>
            </w:pPr>
            <w:r w:rsidRPr="00A94639">
              <w:rPr>
                <w:szCs w:val="22"/>
              </w:rPr>
              <w:t xml:space="preserve">Intern – </w:t>
            </w:r>
            <w:r w:rsidR="00A94639" w:rsidRPr="00A94639">
              <w:rPr>
                <w:szCs w:val="22"/>
              </w:rPr>
              <w:t>Communications</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A94639" w:rsidRDefault="005517C9" w:rsidP="00771842">
            <w:pPr>
              <w:pStyle w:val="Title"/>
              <w:jc w:val="left"/>
              <w:rPr>
                <w:szCs w:val="22"/>
              </w:rPr>
            </w:pPr>
            <w:r w:rsidRPr="00A94639">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5CB91384" w:rsidR="00763913" w:rsidRPr="00A94639" w:rsidRDefault="00A94639" w:rsidP="00771842">
            <w:pPr>
              <w:pStyle w:val="Title"/>
              <w:jc w:val="left"/>
              <w:rPr>
                <w:szCs w:val="22"/>
              </w:rPr>
            </w:pPr>
            <w:r w:rsidRPr="00A94639">
              <w:rPr>
                <w:szCs w:val="22"/>
              </w:rPr>
              <w:t>Vienna, Austria</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A94639"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p>
        </w:tc>
        <w:tc>
          <w:tcPr>
            <w:tcW w:w="4872" w:type="dxa"/>
            <w:gridSpan w:val="2"/>
            <w:shd w:val="clear" w:color="auto" w:fill="auto"/>
          </w:tcPr>
          <w:p w14:paraId="5FACF449" w14:textId="100BB8F8" w:rsidR="00763913" w:rsidRPr="00A94639" w:rsidRDefault="00763913" w:rsidP="00771842">
            <w:pPr>
              <w:pStyle w:val="Title"/>
              <w:jc w:val="left"/>
              <w:rPr>
                <w:szCs w:val="22"/>
              </w:rPr>
            </w:pP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7B6FD65E" w:rsidR="00763913" w:rsidRPr="00A94639" w:rsidRDefault="00A94639" w:rsidP="00771842">
            <w:pPr>
              <w:pStyle w:val="Title"/>
              <w:jc w:val="left"/>
              <w:rPr>
                <w:szCs w:val="22"/>
              </w:rPr>
            </w:pPr>
            <w:r w:rsidRPr="00A94639">
              <w:rPr>
                <w:szCs w:val="22"/>
              </w:rPr>
              <w:t>Media and Communications</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772C2E7A" w:rsidR="00763913" w:rsidRPr="00A94639" w:rsidRDefault="00A94639" w:rsidP="00771842">
            <w:pPr>
              <w:pStyle w:val="Title"/>
              <w:jc w:val="left"/>
              <w:rPr>
                <w:szCs w:val="22"/>
              </w:rPr>
            </w:pPr>
            <w:r w:rsidRPr="00A94639">
              <w:rPr>
                <w:szCs w:val="22"/>
              </w:rPr>
              <w:t>Regional Office</w:t>
            </w:r>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39F0C030" w:rsidR="00763913" w:rsidRPr="00A94639" w:rsidRDefault="00763913" w:rsidP="00771842">
            <w:pPr>
              <w:pStyle w:val="Title"/>
              <w:rPr>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2C7B1B28" w:rsidR="00241BC9" w:rsidRPr="00A94639" w:rsidRDefault="00A94639" w:rsidP="00241BC9">
            <w:pPr>
              <w:pStyle w:val="Title"/>
              <w:rPr>
                <w:szCs w:val="22"/>
              </w:rPr>
            </w:pPr>
            <w:r w:rsidRPr="00A94639">
              <w:rPr>
                <w:szCs w:val="22"/>
              </w:rPr>
              <w:t>Senior Regional Media and Communications Officer</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3BAEBA1C" w:rsidR="00241BC9" w:rsidRPr="00A94639" w:rsidRDefault="00A94639" w:rsidP="00241BC9">
            <w:pPr>
              <w:pStyle w:val="Title"/>
              <w:rPr>
                <w:szCs w:val="22"/>
              </w:rPr>
            </w:pPr>
            <w:r w:rsidRPr="00A94639">
              <w:rPr>
                <w:szCs w:val="22"/>
              </w:rPr>
              <w:t>N/A</w:t>
            </w:r>
          </w:p>
        </w:tc>
      </w:tr>
      <w:bookmarkEnd w:id="0"/>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19CB7FCA" w14:textId="77777777" w:rsidR="00D14D20" w:rsidRPr="00D14D20" w:rsidRDefault="00D14D20" w:rsidP="00D14D20">
            <w:pPr>
              <w:pStyle w:val="paragraph"/>
              <w:spacing w:before="0" w:beforeAutospacing="0" w:after="0" w:afterAutospacing="0"/>
              <w:jc w:val="both"/>
              <w:textAlignment w:val="baseline"/>
              <w:rPr>
                <w:rFonts w:ascii="Gill Sans Nova" w:hAnsi="Gill Sans Nova" w:cs="Segoe UI"/>
                <w:color w:val="333333"/>
                <w:sz w:val="21"/>
                <w:szCs w:val="21"/>
              </w:rPr>
            </w:pPr>
            <w:r w:rsidRPr="00D14D20">
              <w:rPr>
                <w:rStyle w:val="normaltextrun"/>
                <w:rFonts w:ascii="Gill Sans Nova" w:hAnsi="Gill Sans Nova" w:cs="Segoe UI"/>
                <w:color w:val="333333"/>
                <w:sz w:val="21"/>
                <w:szCs w:val="21"/>
                <w:lang w:val="en-US"/>
              </w:rPr>
              <w:t>IOM is committed to addressing the needs and promoting and upholding</w:t>
            </w:r>
            <w:r w:rsidRPr="00D14D20">
              <w:rPr>
                <w:rStyle w:val="normaltextrun"/>
                <w:rFonts w:ascii="Arial" w:hAnsi="Arial" w:cs="Arial"/>
                <w:color w:val="333333"/>
                <w:sz w:val="21"/>
                <w:szCs w:val="21"/>
                <w:lang w:val="en-US"/>
              </w:rPr>
              <w:t> </w:t>
            </w:r>
            <w:r w:rsidRPr="00D14D20">
              <w:rPr>
                <w:rStyle w:val="normaltextrun"/>
                <w:rFonts w:ascii="Gill Sans Nova" w:hAnsi="Gill Sans Nova" w:cs="Segoe UI"/>
                <w:color w:val="333333"/>
                <w:sz w:val="21"/>
                <w:szCs w:val="21"/>
                <w:lang w:val="en-US"/>
              </w:rPr>
              <w:t xml:space="preserve">the rights of migrants. </w:t>
            </w:r>
            <w:r w:rsidRPr="00D14D20">
              <w:rPr>
                <w:rStyle w:val="eop"/>
                <w:rFonts w:ascii="Gill Sans Nova" w:hAnsi="Gill Sans Nova" w:cs="Segoe UI"/>
                <w:color w:val="333333"/>
                <w:sz w:val="21"/>
                <w:szCs w:val="21"/>
              </w:rPr>
              <w:t xml:space="preserve"> IOM’s Protection Division is at the forefront of this work, through its protection and assistance and return and reintegration programming. </w:t>
            </w:r>
          </w:p>
          <w:p w14:paraId="2EF23928" w14:textId="77777777" w:rsidR="00D14D20" w:rsidRPr="00D14D20" w:rsidRDefault="00D14D20" w:rsidP="00D14D20">
            <w:pPr>
              <w:pStyle w:val="paragraph"/>
              <w:spacing w:before="0" w:beforeAutospacing="0" w:after="0" w:afterAutospacing="0"/>
              <w:jc w:val="both"/>
              <w:textAlignment w:val="baseline"/>
              <w:rPr>
                <w:rFonts w:ascii="Gill Sans Nova" w:hAnsi="Gill Sans Nova" w:cs="Segoe UI"/>
                <w:sz w:val="21"/>
                <w:szCs w:val="21"/>
              </w:rPr>
            </w:pPr>
          </w:p>
          <w:p w14:paraId="1D878608" w14:textId="77777777" w:rsidR="00D14D20" w:rsidRPr="00D14D20" w:rsidRDefault="00D14D20" w:rsidP="00D14D20">
            <w:pPr>
              <w:pStyle w:val="paragraph"/>
              <w:spacing w:before="0" w:beforeAutospacing="0" w:after="0" w:afterAutospacing="0"/>
              <w:jc w:val="both"/>
              <w:textAlignment w:val="baseline"/>
              <w:rPr>
                <w:rFonts w:ascii="Gill Sans Nova" w:hAnsi="Gill Sans Nova" w:cs="Segoe UI"/>
                <w:sz w:val="21"/>
                <w:szCs w:val="21"/>
              </w:rPr>
            </w:pPr>
            <w:r w:rsidRPr="00D14D20">
              <w:rPr>
                <w:rStyle w:val="normaltextrun"/>
                <w:rFonts w:ascii="Gill Sans Nova" w:hAnsi="Gill Sans Nova" w:cs="Segoe UI"/>
                <w:color w:val="333333"/>
                <w:sz w:val="21"/>
                <w:szCs w:val="21"/>
                <w:lang w:val="en-US"/>
              </w:rPr>
              <w:t>Protection encompasses all activities aimed at obtaining full respect for the rights of the individual in accordance with the letter and spirit of the relevant bodies of law. Specifically, protection involves activities that seek to directly secure, individual or group rights, as well as activities that aim to create a society in which individual and group rights are recognized and upheld.</w:t>
            </w:r>
            <w:r w:rsidRPr="00D14D20">
              <w:rPr>
                <w:rStyle w:val="eop"/>
                <w:rFonts w:ascii="Gill Sans Nova" w:hAnsi="Gill Sans Nova" w:cs="Segoe UI"/>
                <w:color w:val="333333"/>
                <w:sz w:val="21"/>
                <w:szCs w:val="21"/>
              </w:rPr>
              <w:t> </w:t>
            </w:r>
          </w:p>
          <w:p w14:paraId="732D93DB" w14:textId="77777777" w:rsidR="00D14D20" w:rsidRPr="00D14D20" w:rsidRDefault="00D14D20" w:rsidP="00D14D20">
            <w:pPr>
              <w:pStyle w:val="paragraph"/>
              <w:spacing w:before="0" w:beforeAutospacing="0" w:after="0" w:afterAutospacing="0"/>
              <w:jc w:val="both"/>
              <w:textAlignment w:val="baseline"/>
              <w:rPr>
                <w:rStyle w:val="contentcontrolboundarysink"/>
                <w:rFonts w:ascii="Gill Sans Nova" w:hAnsi="Gill Sans Nova"/>
                <w:color w:val="333333"/>
                <w:sz w:val="21"/>
                <w:szCs w:val="21"/>
                <w:lang w:val="en-US"/>
              </w:rPr>
            </w:pPr>
            <w:r w:rsidRPr="00D14D20">
              <w:rPr>
                <w:rStyle w:val="contentcontrolboundarysink"/>
                <w:rFonts w:ascii="Arial" w:hAnsi="Arial" w:cs="Arial"/>
                <w:color w:val="333333"/>
                <w:sz w:val="21"/>
                <w:szCs w:val="21"/>
                <w:lang w:val="en-US"/>
              </w:rPr>
              <w:t>​</w:t>
            </w:r>
            <w:r w:rsidRPr="00D14D20">
              <w:rPr>
                <w:rStyle w:val="contentcontrolboundarysink"/>
                <w:rFonts w:ascii="Gill Sans Nova" w:hAnsi="Gill Sans Nova"/>
                <w:sz w:val="21"/>
                <w:szCs w:val="21"/>
                <w:lang w:val="en-US"/>
              </w:rPr>
              <w:t> </w:t>
            </w:r>
          </w:p>
          <w:p w14:paraId="368E262E" w14:textId="77777777" w:rsidR="00D14D20" w:rsidRPr="00D14D20" w:rsidRDefault="00D14D20" w:rsidP="00D14D20">
            <w:pPr>
              <w:pStyle w:val="paragraph"/>
              <w:spacing w:before="0" w:beforeAutospacing="0" w:after="0" w:afterAutospacing="0"/>
              <w:jc w:val="both"/>
              <w:textAlignment w:val="baseline"/>
              <w:rPr>
                <w:rStyle w:val="contentcontrolboundarysink"/>
                <w:rFonts w:ascii="Gill Sans Nova" w:hAnsi="Gill Sans Nova" w:cs="Segoe UI"/>
                <w:color w:val="333333"/>
                <w:sz w:val="21"/>
                <w:szCs w:val="21"/>
                <w:lang w:val="en-US"/>
              </w:rPr>
            </w:pPr>
            <w:r w:rsidRPr="00D14D20">
              <w:rPr>
                <w:rStyle w:val="contentcontrolboundarysink"/>
                <w:rFonts w:ascii="Gill Sans Nova" w:hAnsi="Gill Sans Nova" w:cs="Segoe UI"/>
                <w:color w:val="333333"/>
                <w:sz w:val="21"/>
                <w:szCs w:val="21"/>
                <w:lang w:val="en-US"/>
              </w:rPr>
              <w:t>IOM’s </w:t>
            </w:r>
            <w:hyperlink r:id="rId12" w:tgtFrame="_blank" w:history="1">
              <w:r w:rsidRPr="00D14D20">
                <w:rPr>
                  <w:rStyle w:val="contentcontrolboundarysink"/>
                  <w:rFonts w:ascii="Gill Sans Nova" w:hAnsi="Gill Sans Nova" w:cs="Segoe UI"/>
                  <w:color w:val="333333"/>
                  <w:sz w:val="21"/>
                  <w:szCs w:val="21"/>
                  <w:lang w:val="en-US"/>
                </w:rPr>
                <w:t>Policy on the Full Spectrum of Return, Readmission and Reintegration</w:t>
              </w:r>
            </w:hyperlink>
            <w:r w:rsidRPr="00D14D20">
              <w:rPr>
                <w:rStyle w:val="contentcontrolboundarysink"/>
                <w:rFonts w:ascii="Gill Sans Nova" w:hAnsi="Gill Sans Nova" w:cs="Segoe UI"/>
                <w:color w:val="333333"/>
                <w:sz w:val="21"/>
                <w:szCs w:val="21"/>
                <w:lang w:val="en-US"/>
              </w:rPr>
              <w:t> (2021) guides IOM’s work on return migration through a holistic, rights-based and sustainable development-oriented approach that facilitates safe and dignified return, readmission and sustainable reintegration. It focuses on the well-being of individual returnees and the protection of their rights throughout the entire return, readmission and reintegration process, placing individuals at the center of all efforts and empowering those making an informed decision to participate in assisted voluntary return programs. At the same time, it recognizes that States have a sovereign prerogative to determine their national migration policies and to govern migration within their jurisdiction, in conformity with international law commitments.</w:t>
            </w:r>
          </w:p>
          <w:p w14:paraId="32C1BA49" w14:textId="77777777" w:rsidR="00D14D20" w:rsidRDefault="00D14D20" w:rsidP="00241BC9">
            <w:pPr>
              <w:rPr>
                <w:b/>
                <w:szCs w:val="22"/>
                <w:u w:val="single"/>
                <w:lang w:val="en-US"/>
              </w:rPr>
            </w:pPr>
          </w:p>
          <w:p w14:paraId="7E2EAF1C" w14:textId="1CFD0BFD" w:rsidR="009F3448" w:rsidRPr="00D17EEB" w:rsidRDefault="009F3448" w:rsidP="00241BC9">
            <w:pPr>
              <w:rPr>
                <w:b/>
                <w:color w:val="E36C0A" w:themeColor="accent6" w:themeShade="BF"/>
                <w:szCs w:val="22"/>
                <w:u w:val="single"/>
              </w:rPr>
            </w:pPr>
            <w:r w:rsidRPr="00A16163">
              <w:rPr>
                <w:b/>
                <w:szCs w:val="22"/>
                <w:u w:val="single"/>
              </w:rPr>
              <w:t>Supervision</w:t>
            </w:r>
          </w:p>
          <w:sdt>
            <w:sdtPr>
              <w:rPr>
                <w:rStyle w:val="PDNORMALTEXT"/>
              </w:rPr>
              <w:alias w:val="Indicate academic requirements following IN/233, for example:"/>
              <w:tag w:val="Indicate academic requirements following IN/233, for example:"/>
              <w:id w:val="-711269204"/>
              <w:placeholder>
                <w:docPart w:val="43D61451E12E446B9549912A133B8A84"/>
              </w:placeholder>
            </w:sdtPr>
            <w:sdtEndPr>
              <w:rPr>
                <w:rStyle w:val="contentcontrolboundarysink"/>
                <w:rFonts w:ascii="Arial" w:hAnsi="Arial" w:cs="Segoe UI"/>
                <w:color w:val="333333"/>
                <w:sz w:val="21"/>
                <w:szCs w:val="21"/>
                <w:lang w:val="en-US" w:eastAsia="en-US"/>
              </w:rPr>
            </w:sdtEndPr>
            <w:sdtContent>
              <w:p w14:paraId="343E4B73" w14:textId="68F75104" w:rsidR="00D14D20" w:rsidRPr="00D14D20" w:rsidRDefault="00D14D20" w:rsidP="00D14D20">
                <w:pPr>
                  <w:autoSpaceDE/>
                  <w:adjustRightInd/>
                  <w:spacing w:after="200"/>
                  <w:jc w:val="left"/>
                  <w:rPr>
                    <w:rStyle w:val="contentcontrolboundarysink"/>
                    <w:rFonts w:ascii="Gill Sans Nova" w:hAnsi="Gill Sans Nova" w:cs="Segoe UI"/>
                    <w:color w:val="333333"/>
                    <w:sz w:val="21"/>
                    <w:szCs w:val="21"/>
                    <w:lang w:val="en-US" w:eastAsia="en-US"/>
                  </w:rPr>
                </w:pPr>
                <w:r w:rsidRPr="00D14D20">
                  <w:rPr>
                    <w:rStyle w:val="contentcontrolboundarysink"/>
                    <w:rFonts w:ascii="Gill Sans Nova" w:hAnsi="Gill Sans Nova" w:cs="Segoe UI"/>
                    <w:color w:val="333333"/>
                    <w:sz w:val="21"/>
                    <w:szCs w:val="21"/>
                    <w:lang w:val="en-US" w:eastAsia="en-US"/>
                  </w:rPr>
                  <w:t xml:space="preserve">Under the direct supervision of the </w:t>
                </w:r>
                <w:r w:rsidR="00CB456D">
                  <w:rPr>
                    <w:rStyle w:val="contentcontrolboundarysink"/>
                    <w:rFonts w:ascii="Gill Sans Nova" w:hAnsi="Gill Sans Nova" w:cs="Segoe UI"/>
                    <w:color w:val="333333"/>
                    <w:sz w:val="21"/>
                    <w:szCs w:val="21"/>
                    <w:lang w:val="en-US" w:eastAsia="en-US"/>
                  </w:rPr>
                  <w:t xml:space="preserve">Senior </w:t>
                </w:r>
                <w:r w:rsidRPr="00D14D20">
                  <w:rPr>
                    <w:rStyle w:val="contentcontrolboundarysink"/>
                    <w:rFonts w:ascii="Gill Sans Nova" w:hAnsi="Gill Sans Nova" w:cs="Segoe UI"/>
                    <w:color w:val="333333"/>
                    <w:sz w:val="21"/>
                    <w:szCs w:val="21"/>
                    <w:lang w:val="en-US" w:eastAsia="en-US"/>
                  </w:rPr>
                  <w:t xml:space="preserve">Regional </w:t>
                </w:r>
                <w:r w:rsidR="00CB456D">
                  <w:rPr>
                    <w:rStyle w:val="contentcontrolboundarysink"/>
                    <w:rFonts w:ascii="Gill Sans Nova" w:hAnsi="Gill Sans Nova" w:cs="Segoe UI"/>
                    <w:color w:val="333333"/>
                    <w:sz w:val="21"/>
                    <w:szCs w:val="21"/>
                    <w:lang w:val="en-US" w:eastAsia="en-US"/>
                  </w:rPr>
                  <w:t>M</w:t>
                </w:r>
                <w:proofErr w:type="spellStart"/>
                <w:r w:rsidR="00CB456D">
                  <w:rPr>
                    <w:rStyle w:val="contentcontrolboundarysink"/>
                    <w:rFonts w:ascii="Gill Sans Nova" w:hAnsi="Gill Sans Nova" w:cs="Segoe UI"/>
                    <w:color w:val="333333"/>
                    <w:sz w:val="21"/>
                    <w:szCs w:val="21"/>
                  </w:rPr>
                  <w:t>edia</w:t>
                </w:r>
                <w:proofErr w:type="spellEnd"/>
                <w:r w:rsidR="00CB456D">
                  <w:rPr>
                    <w:rStyle w:val="contentcontrolboundarysink"/>
                    <w:rFonts w:ascii="Gill Sans Nova" w:hAnsi="Gill Sans Nova" w:cs="Segoe UI"/>
                    <w:color w:val="333333"/>
                    <w:sz w:val="21"/>
                    <w:szCs w:val="21"/>
                  </w:rPr>
                  <w:t xml:space="preserve"> and Communications Officer</w:t>
                </w:r>
                <w:r w:rsidRPr="00D14D20">
                  <w:rPr>
                    <w:rStyle w:val="contentcontrolboundarysink"/>
                    <w:rFonts w:ascii="Gill Sans Nova" w:hAnsi="Gill Sans Nova" w:cs="Segoe UI"/>
                    <w:color w:val="333333"/>
                    <w:sz w:val="21"/>
                    <w:szCs w:val="21"/>
                    <w:lang w:val="en-US" w:eastAsia="en-US"/>
                  </w:rPr>
                  <w:t xml:space="preserve">, the Intern will assist in </w:t>
                </w:r>
                <w:r w:rsidR="00CB456D">
                  <w:rPr>
                    <w:rStyle w:val="contentcontrolboundarysink"/>
                    <w:rFonts w:ascii="Gill Sans Nova" w:hAnsi="Gill Sans Nova" w:cs="Segoe UI"/>
                    <w:color w:val="333333"/>
                    <w:sz w:val="21"/>
                    <w:szCs w:val="21"/>
                    <w:lang w:val="en-US" w:eastAsia="en-US"/>
                  </w:rPr>
                  <w:t xml:space="preserve">organizing the workload and outputs of the media and communications </w:t>
                </w:r>
                <w:r w:rsidR="00CB456D">
                  <w:rPr>
                    <w:rStyle w:val="contentcontrolboundarysink"/>
                    <w:rFonts w:ascii="Gill Sans Nova" w:hAnsi="Gill Sans Nova" w:cs="Segoe UI"/>
                    <w:color w:val="333333"/>
                    <w:sz w:val="21"/>
                    <w:szCs w:val="21"/>
                    <w:lang w:val="en-US" w:eastAsia="en-US"/>
                  </w:rPr>
                  <w:lastRenderedPageBreak/>
                  <w:t xml:space="preserve">department as it raised the profile of IOM in the region through various </w:t>
                </w:r>
                <w:proofErr w:type="spellStart"/>
                <w:r w:rsidR="00CB456D">
                  <w:rPr>
                    <w:rStyle w:val="contentcontrolboundarysink"/>
                    <w:rFonts w:ascii="Gill Sans Nova" w:hAnsi="Gill Sans Nova" w:cs="Segoe UI"/>
                    <w:color w:val="333333"/>
                    <w:sz w:val="21"/>
                    <w:szCs w:val="21"/>
                    <w:lang w:val="en-US" w:eastAsia="en-US"/>
                  </w:rPr>
                  <w:t>communucations</w:t>
                </w:r>
                <w:proofErr w:type="spellEnd"/>
                <w:r w:rsidR="00CB456D">
                  <w:rPr>
                    <w:rStyle w:val="contentcontrolboundarysink"/>
                    <w:rFonts w:ascii="Gill Sans Nova" w:hAnsi="Gill Sans Nova" w:cs="Segoe UI"/>
                    <w:color w:val="333333"/>
                    <w:sz w:val="21"/>
                    <w:szCs w:val="21"/>
                    <w:lang w:val="en-US" w:eastAsia="en-US"/>
                  </w:rPr>
                  <w:t xml:space="preserve"> initiatives.</w:t>
                </w:r>
              </w:p>
            </w:sdtContent>
          </w:sdt>
          <w:p w14:paraId="31AE780A" w14:textId="476CCE97" w:rsidR="00241BC9" w:rsidRPr="00D14D20" w:rsidRDefault="00241BC9" w:rsidP="00241BC9">
            <w:pPr>
              <w:rPr>
                <w:i/>
                <w:iCs/>
                <w:color w:val="FF0000"/>
                <w:lang w:val="en-US"/>
              </w:rPr>
            </w:pP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2F42E490" w14:textId="30DB53D8" w:rsidR="00CB456D" w:rsidRDefault="00A94639" w:rsidP="00CB456D">
            <w:pPr>
              <w:numPr>
                <w:ilvl w:val="0"/>
                <w:numId w:val="41"/>
              </w:numPr>
              <w:tabs>
                <w:tab w:val="left" w:pos="360"/>
              </w:tabs>
              <w:autoSpaceDE/>
              <w:autoSpaceDN/>
              <w:adjustRightInd/>
              <w:spacing w:after="0"/>
              <w:rPr>
                <w:rFonts w:ascii="Calibri" w:hAnsi="Calibri" w:cs="Calibri"/>
                <w:szCs w:val="22"/>
                <w:lang w:eastAsia="en-US"/>
              </w:rPr>
            </w:pPr>
            <w:sdt>
              <w:sdtPr>
                <w:rPr>
                  <w:rStyle w:val="PDNORMALTEXT"/>
                </w:rPr>
                <w:alias w:val="List 6-8 areas of responsibilities by using the “What, why and how” approach"/>
                <w:tag w:val="List 6-8 areas of responsibilities by using the “What, why and how” approach"/>
                <w:id w:val="1932382226"/>
                <w:placeholder>
                  <w:docPart w:val="B33395B2C27E4C5D8D7B59CA787AAA1C"/>
                </w:placeholder>
              </w:sdtPr>
              <w:sdtEndPr>
                <w:rPr>
                  <w:rStyle w:val="DefaultParagraphFont"/>
                  <w:rFonts w:ascii="Calibri" w:hAnsi="Calibri" w:cs="Calibri"/>
                  <w:szCs w:val="22"/>
                </w:rPr>
              </w:sdtEndPr>
              <w:sdtContent/>
            </w:sdt>
            <w:r w:rsidR="00CB456D">
              <w:rPr>
                <w:rFonts w:ascii="Calibri" w:hAnsi="Calibri" w:cs="Calibri"/>
                <w:szCs w:val="22"/>
              </w:rPr>
              <w:t>Provide support in developing and producing audio-visual materials promoting the work of the RO and Missions, including video, social media, animations, posters, leaflets infographics etc</w:t>
            </w:r>
          </w:p>
          <w:p w14:paraId="34473CD5" w14:textId="77777777" w:rsidR="00CB456D" w:rsidRDefault="00CB456D" w:rsidP="00CB456D">
            <w:pPr>
              <w:numPr>
                <w:ilvl w:val="0"/>
                <w:numId w:val="41"/>
              </w:numPr>
              <w:tabs>
                <w:tab w:val="left" w:pos="360"/>
              </w:tabs>
              <w:autoSpaceDE/>
              <w:autoSpaceDN/>
              <w:adjustRightInd/>
              <w:spacing w:after="0"/>
              <w:rPr>
                <w:rFonts w:ascii="Calibri" w:hAnsi="Calibri" w:cs="Calibri"/>
                <w:szCs w:val="22"/>
                <w:lang w:eastAsia="de-DE"/>
              </w:rPr>
            </w:pPr>
            <w:r>
              <w:rPr>
                <w:rFonts w:ascii="Calibri" w:hAnsi="Calibri" w:cs="Calibri"/>
                <w:szCs w:val="22"/>
              </w:rPr>
              <w:t xml:space="preserve">Support the Senior Media and Communications officer with the maintenance and upgrade of the regional office website. </w:t>
            </w:r>
          </w:p>
          <w:p w14:paraId="2BF58D06" w14:textId="77777777" w:rsidR="00CB456D" w:rsidRDefault="00CB456D" w:rsidP="00CB456D">
            <w:pPr>
              <w:numPr>
                <w:ilvl w:val="0"/>
                <w:numId w:val="41"/>
              </w:numPr>
              <w:autoSpaceDE/>
              <w:autoSpaceDN/>
              <w:adjustRightInd/>
              <w:spacing w:after="120"/>
              <w:ind w:right="26"/>
              <w:jc w:val="left"/>
              <w:rPr>
                <w:rFonts w:ascii="Calibri" w:hAnsi="Calibri" w:cs="Calibri"/>
                <w:szCs w:val="22"/>
              </w:rPr>
            </w:pPr>
            <w:r>
              <w:rPr>
                <w:rFonts w:ascii="Calibri" w:hAnsi="Calibri" w:cs="Calibri"/>
                <w:szCs w:val="22"/>
              </w:rPr>
              <w:t>Build and consolidate social media presence for the RO in Twitter, Facebook, Instagram, YouTube, LinkedIn and others.</w:t>
            </w:r>
          </w:p>
          <w:p w14:paraId="062FEA43" w14:textId="77777777" w:rsidR="00CB456D" w:rsidRDefault="00CB456D" w:rsidP="00CB456D">
            <w:pPr>
              <w:numPr>
                <w:ilvl w:val="0"/>
                <w:numId w:val="41"/>
              </w:numPr>
              <w:tabs>
                <w:tab w:val="left" w:pos="360"/>
              </w:tabs>
              <w:autoSpaceDE/>
              <w:autoSpaceDN/>
              <w:adjustRightInd/>
              <w:spacing w:after="0"/>
              <w:rPr>
                <w:rFonts w:ascii="Calibri" w:hAnsi="Calibri" w:cs="Calibri"/>
                <w:szCs w:val="22"/>
              </w:rPr>
            </w:pPr>
            <w:r>
              <w:rPr>
                <w:rFonts w:ascii="Calibri" w:hAnsi="Calibri" w:cs="Calibri"/>
                <w:szCs w:val="22"/>
              </w:rPr>
              <w:t>Present information and data in a creative, innovative and compelling ways for print, electronic, web-based and animated presentations for illustrative and informative purposes</w:t>
            </w:r>
          </w:p>
          <w:p w14:paraId="773ABFF6" w14:textId="77777777" w:rsidR="00CB456D" w:rsidRDefault="00CB456D" w:rsidP="00CB456D">
            <w:pPr>
              <w:numPr>
                <w:ilvl w:val="0"/>
                <w:numId w:val="41"/>
              </w:numPr>
              <w:autoSpaceDE/>
              <w:autoSpaceDN/>
              <w:adjustRightInd/>
              <w:spacing w:after="120"/>
              <w:ind w:right="26"/>
              <w:jc w:val="left"/>
              <w:rPr>
                <w:rFonts w:ascii="Calibri" w:hAnsi="Calibri" w:cs="Calibri"/>
                <w:szCs w:val="22"/>
              </w:rPr>
            </w:pPr>
            <w:r>
              <w:rPr>
                <w:rFonts w:ascii="Calibri" w:hAnsi="Calibri" w:cs="Calibri"/>
                <w:szCs w:val="22"/>
              </w:rPr>
              <w:t>Monitor and report on traffic on the RO website and social media platforms.</w:t>
            </w:r>
          </w:p>
          <w:p w14:paraId="23E34657" w14:textId="77777777" w:rsidR="00CB456D" w:rsidRDefault="00CB456D" w:rsidP="00CB456D">
            <w:pPr>
              <w:numPr>
                <w:ilvl w:val="0"/>
                <w:numId w:val="41"/>
              </w:numPr>
              <w:tabs>
                <w:tab w:val="left" w:pos="360"/>
              </w:tabs>
              <w:autoSpaceDE/>
              <w:autoSpaceDN/>
              <w:adjustRightInd/>
              <w:spacing w:after="0"/>
              <w:rPr>
                <w:rFonts w:ascii="Calibri" w:hAnsi="Calibri" w:cs="Calibri"/>
                <w:szCs w:val="22"/>
              </w:rPr>
            </w:pPr>
            <w:r>
              <w:rPr>
                <w:rFonts w:ascii="Calibri" w:hAnsi="Calibri" w:cs="Calibri"/>
                <w:szCs w:val="22"/>
              </w:rPr>
              <w:t xml:space="preserve">Support the promotion of IOM information products through social and traditional media. </w:t>
            </w:r>
          </w:p>
          <w:p w14:paraId="610E48C0" w14:textId="77777777" w:rsidR="00CB456D" w:rsidRDefault="00CB456D" w:rsidP="00CB456D">
            <w:pPr>
              <w:numPr>
                <w:ilvl w:val="0"/>
                <w:numId w:val="41"/>
              </w:numPr>
              <w:tabs>
                <w:tab w:val="left" w:pos="360"/>
              </w:tabs>
              <w:autoSpaceDE/>
              <w:autoSpaceDN/>
              <w:adjustRightInd/>
              <w:spacing w:after="0"/>
              <w:rPr>
                <w:rFonts w:ascii="Calibri" w:hAnsi="Calibri" w:cs="Calibri"/>
                <w:szCs w:val="22"/>
              </w:rPr>
            </w:pPr>
            <w:r>
              <w:rPr>
                <w:rFonts w:ascii="Calibri" w:hAnsi="Calibri" w:cs="Calibri"/>
                <w:szCs w:val="22"/>
              </w:rPr>
              <w:t xml:space="preserve">Present data produced by the RO and missions through attractive visual products. </w:t>
            </w:r>
          </w:p>
          <w:p w14:paraId="7C09E316" w14:textId="77777777" w:rsidR="00CB456D" w:rsidRDefault="00CB456D" w:rsidP="00CB456D">
            <w:pPr>
              <w:numPr>
                <w:ilvl w:val="0"/>
                <w:numId w:val="41"/>
              </w:numPr>
              <w:tabs>
                <w:tab w:val="left" w:pos="360"/>
              </w:tabs>
              <w:autoSpaceDE/>
              <w:autoSpaceDN/>
              <w:adjustRightInd/>
              <w:spacing w:after="0"/>
              <w:rPr>
                <w:rFonts w:ascii="Calibri" w:hAnsi="Calibri" w:cs="Calibri"/>
                <w:szCs w:val="22"/>
              </w:rPr>
            </w:pPr>
            <w:r>
              <w:rPr>
                <w:rFonts w:ascii="Calibri" w:hAnsi="Calibri" w:cs="Calibri"/>
                <w:szCs w:val="22"/>
              </w:rPr>
              <w:t xml:space="preserve">Assist in writing, research, editing, sourcing, collating, and/or rewriting digital stories, related to IOM’s work in the region especially regarding climate change and </w:t>
            </w:r>
            <w:proofErr w:type="spellStart"/>
            <w:r>
              <w:rPr>
                <w:rFonts w:ascii="Calibri" w:hAnsi="Calibri" w:cs="Calibri"/>
                <w:szCs w:val="22"/>
              </w:rPr>
              <w:t>mlobility</w:t>
            </w:r>
            <w:proofErr w:type="spellEnd"/>
            <w:r>
              <w:rPr>
                <w:rFonts w:ascii="Calibri" w:hAnsi="Calibri" w:cs="Calibri"/>
                <w:szCs w:val="22"/>
              </w:rPr>
              <w:t xml:space="preserve">. </w:t>
            </w:r>
          </w:p>
          <w:p w14:paraId="2259AE11" w14:textId="77777777" w:rsidR="00CB456D" w:rsidRDefault="00CB456D" w:rsidP="00CB456D">
            <w:pPr>
              <w:widowControl w:val="0"/>
              <w:numPr>
                <w:ilvl w:val="0"/>
                <w:numId w:val="41"/>
              </w:numPr>
              <w:autoSpaceDE/>
              <w:autoSpaceDN/>
              <w:adjustRightInd/>
              <w:spacing w:after="0"/>
              <w:rPr>
                <w:rFonts w:ascii="Calibri" w:hAnsi="Calibri" w:cs="Calibri"/>
                <w:szCs w:val="22"/>
              </w:rPr>
            </w:pPr>
            <w:r>
              <w:rPr>
                <w:rFonts w:ascii="Calibri" w:hAnsi="Calibri" w:cs="Calibri"/>
                <w:szCs w:val="22"/>
              </w:rPr>
              <w:t>Design and lay-out of reports, communication materials for printing and electronic distribution;</w:t>
            </w:r>
          </w:p>
          <w:p w14:paraId="65778B61" w14:textId="77777777" w:rsidR="00CB456D" w:rsidRDefault="00CB456D" w:rsidP="00CB456D">
            <w:pPr>
              <w:widowControl w:val="0"/>
              <w:numPr>
                <w:ilvl w:val="0"/>
                <w:numId w:val="41"/>
              </w:numPr>
              <w:autoSpaceDE/>
              <w:autoSpaceDN/>
              <w:adjustRightInd/>
              <w:spacing w:after="0"/>
              <w:rPr>
                <w:rFonts w:ascii="Calibri" w:hAnsi="Calibri" w:cs="Calibri"/>
                <w:szCs w:val="22"/>
              </w:rPr>
            </w:pPr>
            <w:r>
              <w:rPr>
                <w:rFonts w:ascii="Calibri" w:hAnsi="Calibri" w:cs="Calibri"/>
                <w:szCs w:val="22"/>
              </w:rPr>
              <w:t>Update newsletters, factsheets, data sheets, other visibility materials;</w:t>
            </w:r>
          </w:p>
          <w:p w14:paraId="362AF3D6" w14:textId="77777777" w:rsidR="00CB456D" w:rsidRDefault="00CB456D" w:rsidP="00CB456D">
            <w:pPr>
              <w:widowControl w:val="0"/>
              <w:numPr>
                <w:ilvl w:val="0"/>
                <w:numId w:val="41"/>
              </w:numPr>
              <w:autoSpaceDE/>
              <w:autoSpaceDN/>
              <w:adjustRightInd/>
              <w:spacing w:after="0"/>
              <w:rPr>
                <w:rFonts w:ascii="Calibri" w:hAnsi="Calibri" w:cs="Calibri"/>
                <w:szCs w:val="22"/>
              </w:rPr>
            </w:pPr>
            <w:r>
              <w:rPr>
                <w:rFonts w:ascii="Calibri" w:hAnsi="Calibri" w:cs="Calibri"/>
                <w:szCs w:val="22"/>
              </w:rPr>
              <w:t>Create infographics that creatively convey topics related to IOM’s work;</w:t>
            </w:r>
          </w:p>
          <w:p w14:paraId="28D92C4A" w14:textId="77777777" w:rsidR="00CB456D" w:rsidRDefault="00CB456D" w:rsidP="00CB456D">
            <w:pPr>
              <w:widowControl w:val="0"/>
              <w:numPr>
                <w:ilvl w:val="0"/>
                <w:numId w:val="41"/>
              </w:numPr>
              <w:autoSpaceDE/>
              <w:autoSpaceDN/>
              <w:adjustRightInd/>
              <w:spacing w:after="0"/>
              <w:rPr>
                <w:rFonts w:ascii="Calibri" w:hAnsi="Calibri" w:cs="Calibri"/>
                <w:szCs w:val="22"/>
              </w:rPr>
            </w:pPr>
            <w:r>
              <w:rPr>
                <w:rFonts w:ascii="Calibri" w:hAnsi="Calibri" w:cs="Calibri"/>
                <w:szCs w:val="22"/>
              </w:rPr>
              <w:t>Support and assist in planning and organising events and activities as initiated by the Regional Office keeping in mind the mandatory protocols for high level officials, dignitaries and guests</w:t>
            </w:r>
          </w:p>
          <w:p w14:paraId="2E84DAAA" w14:textId="77777777" w:rsidR="00CB456D" w:rsidRDefault="00CB456D" w:rsidP="00CB456D">
            <w:pPr>
              <w:numPr>
                <w:ilvl w:val="0"/>
                <w:numId w:val="41"/>
              </w:numPr>
              <w:autoSpaceDE/>
              <w:autoSpaceDN/>
              <w:adjustRightInd/>
              <w:spacing w:after="120"/>
              <w:ind w:right="26"/>
              <w:jc w:val="left"/>
              <w:rPr>
                <w:rFonts w:ascii="Calibri" w:hAnsi="Calibri" w:cs="Calibri"/>
                <w:szCs w:val="22"/>
              </w:rPr>
            </w:pPr>
            <w:r>
              <w:rPr>
                <w:rFonts w:ascii="Calibri" w:hAnsi="Calibri" w:cs="Calibri"/>
                <w:szCs w:val="22"/>
              </w:rPr>
              <w:t>Perform such other duties as may be assigned</w:t>
            </w:r>
          </w:p>
          <w:p w14:paraId="3B80ECCE" w14:textId="39C5860C" w:rsidR="008225E9" w:rsidRDefault="008225E9" w:rsidP="008225E9">
            <w:pPr>
              <w:rPr>
                <w:b/>
                <w:szCs w:val="22"/>
                <w:u w:val="single"/>
              </w:rPr>
            </w:pPr>
            <w:r w:rsidRPr="008225E9">
              <w:rPr>
                <w:b/>
                <w:szCs w:val="22"/>
                <w:u w:val="single"/>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A902957E3D2A42F28D3925DBB3CC449B"/>
              </w:placeholder>
            </w:sdtPr>
            <w:sdtEndPr>
              <w:rPr>
                <w:rStyle w:val="PDNORMALTEXT"/>
                <w:color w:val="auto"/>
                <w:lang w:val="en-GB" w:eastAsia="en-GB"/>
              </w:rPr>
            </w:sdtEndPr>
            <w:sdtContent>
              <w:p w14:paraId="0AFFC55E" w14:textId="77777777"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zCs w:val="22"/>
                  </w:rPr>
                  <w:t>The intern will g</w:t>
                </w:r>
                <w:r w:rsidRPr="00A94639">
                  <w:rPr>
                    <w:rFonts w:ascii="Calibri" w:hAnsi="Calibri" w:cs="Calibri"/>
                    <w:snapToGrid w:val="0"/>
                    <w:szCs w:val="22"/>
                  </w:rPr>
                  <w:t xml:space="preserve">ain experience in a UN Organization, including communication and media activities, as well as understanding the dynamics of regional and international initiatives and working groups. </w:t>
                </w:r>
              </w:p>
              <w:p w14:paraId="11434D4A" w14:textId="77777777"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zCs w:val="22"/>
                  </w:rPr>
                  <w:t>Gain experience in how to communication on migration and of strategies and responses.</w:t>
                </w:r>
              </w:p>
              <w:p w14:paraId="5DF8D4D1" w14:textId="77777777"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zCs w:val="22"/>
                  </w:rPr>
                  <w:t>Acquire detailed knowledge of the issues surrounding migration in the media across a vast and diverse region.</w:t>
                </w:r>
              </w:p>
              <w:p w14:paraId="2E0933F6" w14:textId="5DD35FCE"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zCs w:val="22"/>
                  </w:rPr>
                  <w:t>Acquire in-depth knowledge of how IOM works with the media and other communications stakeholders to influence the agenda and advocate for vulnerable migrants.</w:t>
                </w:r>
              </w:p>
              <w:p w14:paraId="321B3CA2" w14:textId="77777777"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napToGrid w:val="0"/>
                    <w:szCs w:val="22"/>
                  </w:rPr>
                  <w:t>Take initiative in how IOM’s design and style can be adapted to create impactful and incisive communications products.</w:t>
                </w:r>
              </w:p>
              <w:p w14:paraId="59F1EBA4" w14:textId="77777777"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napToGrid w:val="0"/>
                    <w:szCs w:val="22"/>
                  </w:rPr>
                  <w:lastRenderedPageBreak/>
                  <w:t xml:space="preserve">Gain experience in from peers in the United Nations Communications group </w:t>
                </w:r>
              </w:p>
              <w:p w14:paraId="30E9D5C9" w14:textId="77777777" w:rsidR="00B40237" w:rsidRPr="00A94639" w:rsidRDefault="00B40237" w:rsidP="00A94639">
                <w:pPr>
                  <w:pStyle w:val="ListParagraph"/>
                  <w:numPr>
                    <w:ilvl w:val="0"/>
                    <w:numId w:val="42"/>
                  </w:numPr>
                  <w:spacing w:after="120"/>
                  <w:rPr>
                    <w:rFonts w:ascii="Calibri" w:hAnsi="Calibri" w:cs="Calibri"/>
                    <w:snapToGrid w:val="0"/>
                    <w:szCs w:val="22"/>
                  </w:rPr>
                </w:pPr>
                <w:r w:rsidRPr="00A94639">
                  <w:rPr>
                    <w:rFonts w:ascii="Calibri" w:hAnsi="Calibri" w:cs="Calibri"/>
                    <w:szCs w:val="22"/>
                  </w:rPr>
                  <w:t>Enhance media and editing skills and help build capacity in missions.</w:t>
                </w:r>
              </w:p>
              <w:p w14:paraId="257E01D6" w14:textId="15BB4661" w:rsidR="00D14D20" w:rsidRDefault="00A94639" w:rsidP="00B40237">
                <w:pPr>
                  <w:spacing w:after="200"/>
                  <w:contextualSpacing/>
                  <w:jc w:val="left"/>
                  <w:rPr>
                    <w:rStyle w:val="PDNORMALTEXT"/>
                  </w:rPr>
                </w:pPr>
              </w:p>
            </w:sdtContent>
          </w:sdt>
          <w:p w14:paraId="4651D545" w14:textId="54B05BEE" w:rsidR="008225E9" w:rsidRPr="00D14D20" w:rsidRDefault="008225E9" w:rsidP="008225E9">
            <w:pPr>
              <w:ind w:left="360" w:hanging="360"/>
              <w:rPr>
                <w:color w:val="FF0000"/>
                <w:lang w:val="en-US"/>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5368450C" w:rsidR="00241BC9" w:rsidRPr="00D14D20" w:rsidRDefault="00D14D20" w:rsidP="00D14D20">
                  <w:pPr>
                    <w:pStyle w:val="ListParagraph"/>
                    <w:numPr>
                      <w:ilvl w:val="0"/>
                      <w:numId w:val="37"/>
                    </w:numPr>
                    <w:spacing w:before="0" w:after="0"/>
                    <w:rPr>
                      <w:color w:val="E36C0A" w:themeColor="accent6" w:themeShade="BF"/>
                    </w:rPr>
                  </w:pPr>
                  <w:r>
                    <w:rPr>
                      <w:rStyle w:val="PDNORMALTEXT"/>
                    </w:rPr>
                    <w:t xml:space="preserve">University degree or currently studying </w:t>
                  </w:r>
                  <w:r w:rsidR="00CB456D">
                    <w:rPr>
                      <w:rStyle w:val="PDNORMALTEXT"/>
                    </w:rPr>
                    <w:t>journalism, media, communications</w:t>
                  </w:r>
                  <w:r>
                    <w:rPr>
                      <w:rStyle w:val="PDNORMALTEXT"/>
                    </w:rPr>
                    <w:t>, or a related field from an accredited academic institution.</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E3E037A" w14:textId="77777777" w:rsidR="00241BC9" w:rsidRDefault="00241BC9" w:rsidP="00241BC9">
            <w:pPr>
              <w:rPr>
                <w:rFonts w:eastAsia="Arial"/>
              </w:rPr>
            </w:pPr>
          </w:p>
          <w:p w14:paraId="09F8B57B" w14:textId="316E92CE"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 xml:space="preserve">Paid or volunteer experience working with </w:t>
            </w:r>
            <w:r w:rsidR="00B40237">
              <w:rPr>
                <w:rStyle w:val="PDNORMALTEXT"/>
              </w:rPr>
              <w:t>migrants</w:t>
            </w:r>
            <w:r w:rsidRPr="00D14D20">
              <w:rPr>
                <w:rStyle w:val="PDNORMALTEXT"/>
              </w:rPr>
              <w:t>; or</w:t>
            </w:r>
          </w:p>
          <w:p w14:paraId="2556D3E0" w14:textId="12BFF02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 xml:space="preserve">Paid or volunteer experience in </w:t>
            </w:r>
            <w:r w:rsidR="00B40237">
              <w:rPr>
                <w:rStyle w:val="PDNORMALTEXT"/>
              </w:rPr>
              <w:t>media and communication activities</w:t>
            </w:r>
          </w:p>
          <w:p w14:paraId="0F0B07F4" w14:textId="77777777"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Ability to organize work, work independently and prioritize work under pressure, coordinate multiple tasks, maintain attention to detail, and coordination with a variety of stakeholders.</w:t>
            </w:r>
            <w:r w:rsidRPr="00D14D20">
              <w:rPr>
                <w:rStyle w:val="PDNORMALTEXT"/>
                <w:rFonts w:ascii="Arial" w:hAnsi="Arial"/>
              </w:rPr>
              <w:t>​</w:t>
            </w:r>
            <w:r w:rsidRPr="00D14D20">
              <w:rPr>
                <w:rStyle w:val="PDNORMALTEXT"/>
              </w:rPr>
              <w:t> </w:t>
            </w:r>
          </w:p>
          <w:p w14:paraId="321EB30D" w14:textId="2F1EE2E7" w:rsidR="00241BC9" w:rsidRPr="00A675E2" w:rsidRDefault="00241BC9" w:rsidP="009F3448">
            <w:pPr>
              <w:pStyle w:val="ListParagraph"/>
              <w:numPr>
                <w:ilvl w:val="0"/>
                <w:numId w:val="0"/>
              </w:numPr>
              <w:ind w:left="360"/>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39D7E06B" w14:textId="22787B4F" w:rsidR="00D14D20" w:rsidRPr="00D14D20" w:rsidRDefault="00D14D20" w:rsidP="00D14D20">
            <w:pPr>
              <w:pStyle w:val="ListParagraph"/>
              <w:numPr>
                <w:ilvl w:val="0"/>
                <w:numId w:val="37"/>
              </w:numPr>
              <w:spacing w:before="0" w:after="0"/>
              <w:rPr>
                <w:rStyle w:val="PDNORMALTEXT"/>
              </w:rPr>
            </w:pPr>
            <w:r w:rsidRPr="00D14D20">
              <w:rPr>
                <w:rStyle w:val="PDNORMALTEXT"/>
              </w:rPr>
              <w:t xml:space="preserve">Knowledge and understanding of </w:t>
            </w:r>
            <w:r w:rsidR="00B40237">
              <w:rPr>
                <w:rStyle w:val="PDNORMALTEXT"/>
              </w:rPr>
              <w:t>journalism and media</w:t>
            </w:r>
            <w:r w:rsidRPr="00D14D20">
              <w:rPr>
                <w:rStyle w:val="PDNORMALTEXT"/>
              </w:rPr>
              <w:t>.</w:t>
            </w:r>
          </w:p>
          <w:p w14:paraId="29C945DC" w14:textId="7D189FDF" w:rsidR="00D14D20" w:rsidRPr="00D14D20" w:rsidRDefault="00D14D20" w:rsidP="00D14D20">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 xml:space="preserve">Knowledge and understanding of </w:t>
            </w:r>
            <w:r w:rsidR="00B40237">
              <w:rPr>
                <w:rStyle w:val="PDNORMALTEXT"/>
              </w:rPr>
              <w:t>social media trends</w:t>
            </w:r>
          </w:p>
          <w:p w14:paraId="2989CC5C" w14:textId="003F21B7" w:rsidR="00D14D20" w:rsidRPr="00D14D20" w:rsidRDefault="00D14D20" w:rsidP="00B40237">
            <w:pPr>
              <w:pStyle w:val="ListParagraph"/>
              <w:numPr>
                <w:ilvl w:val="0"/>
                <w:numId w:val="37"/>
              </w:numPr>
              <w:spacing w:before="0" w:after="0"/>
              <w:rPr>
                <w:rStyle w:val="PDNORMALTEXT"/>
              </w:rPr>
            </w:pPr>
            <w:r w:rsidRPr="00D14D20">
              <w:rPr>
                <w:rStyle w:val="PDNORMALTEXT"/>
                <w:rFonts w:ascii="Arial" w:hAnsi="Arial"/>
              </w:rPr>
              <w:t>​</w:t>
            </w:r>
            <w:r w:rsidRPr="00D14D20">
              <w:rPr>
                <w:rStyle w:val="PDNORMALTEXT"/>
              </w:rPr>
              <w:t>Good analytical and writing skills. </w:t>
            </w:r>
          </w:p>
          <w:p w14:paraId="350295F7" w14:textId="58DA11DE" w:rsidR="00241BC9" w:rsidRPr="009F3448" w:rsidRDefault="00D14D20" w:rsidP="00D14D20">
            <w:pPr>
              <w:pStyle w:val="ListParagraph"/>
              <w:numPr>
                <w:ilvl w:val="0"/>
                <w:numId w:val="37"/>
              </w:numPr>
              <w:spacing w:before="0" w:after="0"/>
              <w:rPr>
                <w:szCs w:val="22"/>
              </w:rPr>
            </w:pPr>
            <w:r w:rsidRPr="00D14D20">
              <w:rPr>
                <w:rStyle w:val="PDNORMALTEXT"/>
                <w:rFonts w:ascii="Arial" w:hAnsi="Arial"/>
              </w:rPr>
              <w:t>​</w:t>
            </w:r>
            <w:r w:rsidR="00B40237">
              <w:rPr>
                <w:rStyle w:val="PDNORMALTEXT"/>
              </w:rPr>
              <w:t>Flexibility, office skills</w:t>
            </w:r>
            <w:r>
              <w:rPr>
                <w:rStyle w:val="contentcontrolboundarysink"/>
                <w:rFonts w:asciiTheme="minorHAnsi" w:hAnsiTheme="minorHAnsi"/>
                <w:szCs w:val="22"/>
              </w:rPr>
              <w:t> </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626A052B" w:rsidR="00241BC9" w:rsidRPr="00C52B95" w:rsidRDefault="00241BC9" w:rsidP="00241BC9">
            <w:pPr>
              <w:spacing w:after="0"/>
              <w:rPr>
                <w:szCs w:val="22"/>
              </w:rPr>
            </w:pPr>
            <w:r w:rsidRPr="007B425E">
              <w:rPr>
                <w:i/>
                <w:iCs/>
                <w:color w:val="E36C0A" w:themeColor="accent6" w:themeShade="BF"/>
                <w:szCs w:val="22"/>
                <w:lang w:val="en-US" w:eastAsia="en-US"/>
              </w:rPr>
              <w:t>Fluency in English</w:t>
            </w:r>
            <w:r w:rsidR="00A94639">
              <w:rPr>
                <w:i/>
                <w:iCs/>
                <w:color w:val="E36C0A" w:themeColor="accent6" w:themeShade="BF"/>
                <w:szCs w:val="22"/>
                <w:lang w:val="en-US" w:eastAsia="en-US"/>
              </w:rPr>
              <w:t>.</w:t>
            </w:r>
          </w:p>
        </w:tc>
        <w:tc>
          <w:tcPr>
            <w:tcW w:w="4292" w:type="dxa"/>
            <w:tcBorders>
              <w:bottom w:val="single" w:sz="4" w:space="0" w:color="auto"/>
            </w:tcBorders>
            <w:shd w:val="clear" w:color="auto" w:fill="auto"/>
          </w:tcPr>
          <w:p w14:paraId="212B32E8" w14:textId="76C19298" w:rsidR="00241BC9" w:rsidRPr="00C52B95" w:rsidRDefault="00241BC9" w:rsidP="00241BC9">
            <w:pPr>
              <w:spacing w:after="0"/>
              <w:rPr>
                <w:szCs w:val="22"/>
              </w:rPr>
            </w:pPr>
            <w:r w:rsidRPr="007B425E">
              <w:rPr>
                <w:i/>
                <w:iCs/>
                <w:color w:val="E36C0A" w:themeColor="accent6" w:themeShade="BF"/>
                <w:szCs w:val="22"/>
                <w:lang w:val="en-US" w:eastAsia="en-US"/>
              </w:rPr>
              <w:t xml:space="preserve">Working knowledge of </w:t>
            </w:r>
            <w:r w:rsidR="00D14D20">
              <w:rPr>
                <w:i/>
                <w:iCs/>
                <w:color w:val="E36C0A" w:themeColor="accent6" w:themeShade="BF"/>
                <w:szCs w:val="22"/>
                <w:lang w:val="en-US" w:eastAsia="en-US"/>
              </w:rPr>
              <w:t>Russian</w:t>
            </w:r>
            <w:r w:rsidRPr="007B425E">
              <w:rPr>
                <w:i/>
                <w:iCs/>
                <w:color w:val="E36C0A" w:themeColor="accent6" w:themeShade="BF"/>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A16163" w:rsidRDefault="009F3448" w:rsidP="009F3448">
            <w:pPr>
              <w:rPr>
                <w:szCs w:val="22"/>
              </w:rPr>
            </w:pPr>
            <w:r w:rsidRPr="00A16163">
              <w:rPr>
                <w:szCs w:val="22"/>
              </w:rPr>
              <w:t>The successful candidate is expected to demonstrate the following values and competencies:</w:t>
            </w:r>
          </w:p>
          <w:p w14:paraId="29E7901C" w14:textId="77777777" w:rsidR="00D14D20" w:rsidRDefault="00D14D20" w:rsidP="00D14D20">
            <w:pPr>
              <w:keepNext/>
              <w:keepLines/>
              <w:autoSpaceDE/>
              <w:adjustRightInd/>
              <w:spacing w:before="80" w:after="0"/>
              <w:jc w:val="left"/>
              <w:outlineLvl w:val="1"/>
              <w:rPr>
                <w:rFonts w:ascii="Gill Sans Nova" w:hAnsi="Gill Sans Nova" w:cs="Cordia New"/>
                <w:color w:val="595959"/>
                <w:sz w:val="24"/>
                <w:szCs w:val="24"/>
                <w:lang w:val="en-US" w:eastAsia="en-US"/>
              </w:rPr>
            </w:pPr>
            <w:r>
              <w:rPr>
                <w:rFonts w:cs="Angsana New"/>
                <w:color w:val="418FDE"/>
                <w:spacing w:val="20"/>
                <w:sz w:val="24"/>
                <w:szCs w:val="24"/>
                <w:lang w:val="en-US" w:eastAsia="en-US"/>
              </w:rPr>
              <w:t xml:space="preserve">VALUES - </w:t>
            </w:r>
            <w:r>
              <w:rPr>
                <w:rFonts w:cs="Cordia New"/>
                <w:color w:val="595959" w:themeColor="text1" w:themeTint="A6"/>
                <w:sz w:val="24"/>
                <w:szCs w:val="24"/>
                <w:lang w:val="en-US" w:eastAsia="en-US"/>
              </w:rPr>
              <w:t>All IOM staff members must abide by and demonstrate these five values:</w:t>
            </w:r>
            <w:r>
              <w:rPr>
                <w:rFonts w:cs="Cordia New"/>
                <w:color w:val="595959" w:themeColor="text1" w:themeTint="A6"/>
                <w:sz w:val="24"/>
                <w:szCs w:val="24"/>
                <w:lang w:val="en-US" w:eastAsia="en-US"/>
              </w:rPr>
              <w:br/>
            </w:r>
          </w:p>
          <w:p w14:paraId="33904B82" w14:textId="77777777" w:rsidR="00D14D20" w:rsidRDefault="00D14D20" w:rsidP="00D14D20">
            <w:pPr>
              <w:ind w:left="426"/>
              <w:jc w:val="left"/>
              <w:rPr>
                <w:color w:val="418FDE"/>
              </w:rPr>
            </w:pPr>
            <w:r>
              <w:rPr>
                <w:color w:val="418FDE"/>
              </w:rPr>
              <w:t xml:space="preserve">Inclusion and respect for diversity: </w:t>
            </w:r>
            <w:r>
              <w:rPr>
                <w:color w:val="595959" w:themeColor="text1" w:themeTint="A6"/>
              </w:rPr>
              <w:t>Respects and promotes individual and cultural differences. Encourages diversity and inclusion.</w:t>
            </w:r>
          </w:p>
          <w:p w14:paraId="41AD9544" w14:textId="77777777" w:rsidR="00D14D20" w:rsidRDefault="00D14D20" w:rsidP="00D14D20">
            <w:pPr>
              <w:ind w:left="426"/>
              <w:jc w:val="left"/>
              <w:rPr>
                <w:color w:val="000000" w:themeColor="text1"/>
              </w:rPr>
            </w:pPr>
            <w:r>
              <w:rPr>
                <w:color w:val="418FDE"/>
              </w:rPr>
              <w:lastRenderedPageBreak/>
              <w:t xml:space="preserve">Integrity and transparency: </w:t>
            </w:r>
            <w:r>
              <w:rPr>
                <w:color w:val="595959" w:themeColor="text1" w:themeTint="A6"/>
              </w:rPr>
              <w:t>Maintains high ethical standards and acts in a manner consistent with organizational principles/rules and standards of conduct.</w:t>
            </w:r>
          </w:p>
          <w:p w14:paraId="3B441FC7" w14:textId="77777777" w:rsidR="00D14D20" w:rsidRDefault="00D14D20" w:rsidP="00D14D20">
            <w:pPr>
              <w:ind w:left="426"/>
              <w:jc w:val="left"/>
              <w:rPr>
                <w:color w:val="000000" w:themeColor="text1"/>
              </w:rPr>
            </w:pPr>
            <w:r>
              <w:rPr>
                <w:color w:val="418FDE"/>
              </w:rPr>
              <w:t xml:space="preserve">Professionalism: </w:t>
            </w:r>
            <w:r>
              <w:rPr>
                <w:color w:val="595959" w:themeColor="text1" w:themeTint="A6"/>
              </w:rPr>
              <w:t>Demonstrates ability to work in a composed, competent and committed manner and exercises careful judgment in meeting day-to-day challenges.</w:t>
            </w:r>
          </w:p>
          <w:p w14:paraId="3F83F979" w14:textId="77777777" w:rsidR="00D14D20" w:rsidRDefault="00D14D20" w:rsidP="00D14D20">
            <w:pPr>
              <w:ind w:left="426"/>
              <w:jc w:val="left"/>
              <w:rPr>
                <w:color w:val="000000" w:themeColor="text1"/>
              </w:rPr>
            </w:pPr>
            <w:r>
              <w:rPr>
                <w:color w:val="418FDE"/>
              </w:rPr>
              <w:t xml:space="preserve">Courage: </w:t>
            </w:r>
            <w:r>
              <w:rPr>
                <w:color w:val="595959" w:themeColor="text1" w:themeTint="A6"/>
              </w:rPr>
              <w:t>Demonstrates willingness to take a stand on issues of importance.</w:t>
            </w:r>
          </w:p>
          <w:p w14:paraId="45066B2D" w14:textId="77777777" w:rsidR="00D14D20" w:rsidRDefault="00D14D20" w:rsidP="00D14D20">
            <w:pPr>
              <w:ind w:left="426"/>
              <w:jc w:val="left"/>
              <w:rPr>
                <w:color w:val="000000" w:themeColor="text1"/>
              </w:rPr>
            </w:pPr>
            <w:r>
              <w:rPr>
                <w:color w:val="418FDE"/>
              </w:rPr>
              <w:t xml:space="preserve">Empathy: </w:t>
            </w:r>
            <w:r>
              <w:rPr>
                <w:color w:val="595959" w:themeColor="text1" w:themeTint="A6"/>
              </w:rPr>
              <w:t>Shows compassion for others, makes people feel safe, respected and fairly treated.</w:t>
            </w:r>
            <w:r>
              <w:rPr>
                <w:color w:val="000000" w:themeColor="text1"/>
              </w:rPr>
              <w:br/>
            </w:r>
          </w:p>
          <w:p w14:paraId="224A7D7C" w14:textId="77777777" w:rsidR="00D14D20" w:rsidRDefault="00D14D20" w:rsidP="00D14D20">
            <w:pPr>
              <w:keepNext/>
              <w:keepLines/>
              <w:autoSpaceDE/>
              <w:adjustRightInd/>
              <w:spacing w:before="80" w:after="0"/>
              <w:jc w:val="left"/>
              <w:outlineLvl w:val="1"/>
              <w:rPr>
                <w:rFonts w:cs="Angsana New"/>
                <w:color w:val="418FDE"/>
                <w:spacing w:val="20"/>
                <w:sz w:val="24"/>
                <w:szCs w:val="24"/>
                <w:lang w:eastAsia="en-US"/>
              </w:rPr>
            </w:pPr>
            <w:r>
              <w:rPr>
                <w:rFonts w:cs="Angsana New"/>
                <w:color w:val="418FDE"/>
                <w:spacing w:val="20"/>
                <w:sz w:val="24"/>
                <w:szCs w:val="24"/>
                <w:lang w:val="en-US" w:eastAsia="en-US"/>
              </w:rPr>
              <w:t xml:space="preserve">CORE COMPETENCIES </w:t>
            </w:r>
            <w:r>
              <w:rPr>
                <w:rFonts w:cs="Angsana New"/>
                <w:color w:val="595959" w:themeColor="text1" w:themeTint="A6"/>
                <w:spacing w:val="20"/>
                <w:sz w:val="24"/>
                <w:szCs w:val="24"/>
                <w:lang w:val="en-US" w:eastAsia="en-US"/>
              </w:rPr>
              <w:t xml:space="preserve">- </w:t>
            </w:r>
            <w:proofErr w:type="spellStart"/>
            <w:r>
              <w:rPr>
                <w:rFonts w:cs="Cordia New"/>
                <w:color w:val="595959" w:themeColor="text1" w:themeTint="A6"/>
                <w:sz w:val="24"/>
                <w:szCs w:val="24"/>
                <w:lang w:val="en-US" w:eastAsia="en-US"/>
              </w:rPr>
              <w:t>Behavioural</w:t>
            </w:r>
            <w:proofErr w:type="spellEnd"/>
            <w:r>
              <w:rPr>
                <w:rFonts w:cs="Cordia New"/>
                <w:color w:val="595959" w:themeColor="text1" w:themeTint="A6"/>
                <w:sz w:val="24"/>
                <w:szCs w:val="24"/>
                <w:lang w:val="en-US" w:eastAsia="en-US"/>
              </w:rPr>
              <w:t xml:space="preserve"> indicators – </w:t>
            </w:r>
            <w:sdt>
              <w:sdtPr>
                <w:rPr>
                  <w:rStyle w:val="PDNORMALTEXT"/>
                  <w:rFonts w:cs="Cordia New"/>
                  <w:color w:val="595959" w:themeColor="text1" w:themeTint="A6"/>
                  <w:sz w:val="24"/>
                  <w:szCs w:val="24"/>
                  <w:lang w:val="en-US" w:eastAsia="en-US"/>
                </w:rPr>
                <w:alias w:val="Indicate a level"/>
                <w:tag w:val="Indicate a level"/>
                <w:id w:val="138388549"/>
                <w:placeholder>
                  <w:docPart w:val="EE821CA252D740CCBF73280E2A75A621"/>
                </w:placeholder>
                <w:dropDownList>
                  <w:listItem w:displayText="Level 1" w:value="Level 1"/>
                  <w:listItem w:displayText="Level 2" w:value="Level 2"/>
                  <w:listItem w:displayText="Level 3" w:value="Level 3"/>
                </w:dropDownList>
              </w:sdtPr>
              <w:sdtEndPr>
                <w:rPr>
                  <w:rStyle w:val="PDNORMALTEXT"/>
                </w:rPr>
              </w:sdtEndPr>
              <w:sdtContent>
                <w:r>
                  <w:rPr>
                    <w:rStyle w:val="PDNORMALTEXT"/>
                    <w:color w:val="595959" w:themeColor="text1" w:themeTint="A6"/>
                    <w:sz w:val="24"/>
                    <w:szCs w:val="24"/>
                  </w:rPr>
                  <w:t>Level 1</w:t>
                </w:r>
              </w:sdtContent>
            </w:sdt>
            <w:r>
              <w:rPr>
                <w:sz w:val="24"/>
                <w:szCs w:val="24"/>
              </w:rPr>
              <w:br/>
            </w:r>
          </w:p>
          <w:p w14:paraId="1EBCB340" w14:textId="77777777" w:rsidR="00D14D20" w:rsidRDefault="00D14D20" w:rsidP="00D14D20">
            <w:pPr>
              <w:autoSpaceDE/>
              <w:adjustRightInd/>
              <w:spacing w:after="200"/>
              <w:ind w:left="426"/>
              <w:jc w:val="left"/>
              <w:rPr>
                <w:color w:val="595959" w:themeColor="text1" w:themeTint="A6"/>
              </w:rPr>
            </w:pPr>
            <w:r>
              <w:rPr>
                <w:color w:val="418FDE"/>
              </w:rPr>
              <w:t xml:space="preserve">Teamwork: </w:t>
            </w:r>
            <w:r>
              <w:rPr>
                <w:color w:val="595959" w:themeColor="text1" w:themeTint="A6"/>
              </w:rPr>
              <w:t>Develops and promotes effective collaboration within and across units to achieve shared goals and optimize results.</w:t>
            </w:r>
          </w:p>
          <w:p w14:paraId="48355060" w14:textId="77777777" w:rsidR="00D14D20" w:rsidRDefault="00D14D20" w:rsidP="00D14D20">
            <w:pPr>
              <w:autoSpaceDE/>
              <w:adjustRightInd/>
              <w:spacing w:after="200"/>
              <w:ind w:left="426"/>
              <w:jc w:val="left"/>
              <w:rPr>
                <w:color w:val="000000" w:themeColor="text1"/>
              </w:rPr>
            </w:pPr>
            <w:r>
              <w:rPr>
                <w:color w:val="418FDE"/>
              </w:rPr>
              <w:t xml:space="preserve">Delivering results: </w:t>
            </w:r>
            <w:r>
              <w:rPr>
                <w:color w:val="595959" w:themeColor="text1" w:themeTint="A6"/>
              </w:rPr>
              <w:t>Produces and delivers quality results in a service-oriented and timely manner. Is action oriented and committed to achieving agreed outcomes.</w:t>
            </w:r>
          </w:p>
          <w:p w14:paraId="40596092" w14:textId="77777777" w:rsidR="00D14D20" w:rsidRDefault="00D14D20" w:rsidP="00D14D20">
            <w:pPr>
              <w:autoSpaceDE/>
              <w:adjustRightInd/>
              <w:spacing w:after="200"/>
              <w:ind w:left="426"/>
              <w:jc w:val="left"/>
              <w:rPr>
                <w:color w:val="000000" w:themeColor="text1"/>
              </w:rPr>
            </w:pPr>
            <w:r>
              <w:rPr>
                <w:color w:val="418FDE"/>
              </w:rPr>
              <w:t xml:space="preserve">Managing and sharing knowledge: </w:t>
            </w:r>
            <w:r>
              <w:rPr>
                <w:color w:val="595959" w:themeColor="text1" w:themeTint="A6"/>
              </w:rPr>
              <w:t>Continuously seeks to learn, share knowledge and innovate.</w:t>
            </w:r>
          </w:p>
          <w:p w14:paraId="3FDA97E2" w14:textId="77777777" w:rsidR="00D14D20" w:rsidRDefault="00D14D20" w:rsidP="00D14D20">
            <w:pPr>
              <w:autoSpaceDE/>
              <w:adjustRightInd/>
              <w:spacing w:after="200"/>
              <w:ind w:left="426"/>
              <w:jc w:val="left"/>
              <w:rPr>
                <w:color w:val="595959" w:themeColor="text1" w:themeTint="A6"/>
              </w:rPr>
            </w:pPr>
            <w:r>
              <w:rPr>
                <w:color w:val="418FDE"/>
              </w:rPr>
              <w:t xml:space="preserve">Accountability: </w:t>
            </w:r>
            <w:r>
              <w:rPr>
                <w:color w:val="595959" w:themeColor="text1" w:themeTint="A6"/>
              </w:rPr>
              <w:t>Takes ownership for achieving the Organization’s priorities and assumes responsibility for own actions and delegated work.</w:t>
            </w:r>
          </w:p>
          <w:p w14:paraId="40018095" w14:textId="77777777" w:rsidR="00D14D20" w:rsidRDefault="00D14D20" w:rsidP="00D14D20">
            <w:pPr>
              <w:autoSpaceDE/>
              <w:adjustRightInd/>
              <w:spacing w:after="200"/>
              <w:ind w:left="426"/>
              <w:jc w:val="left"/>
              <w:rPr>
                <w:color w:val="000000" w:themeColor="text1"/>
              </w:rPr>
            </w:pPr>
            <w:r>
              <w:rPr>
                <w:color w:val="418FDE"/>
              </w:rPr>
              <w:t xml:space="preserve">Communication: </w:t>
            </w:r>
            <w:r>
              <w:rPr>
                <w:color w:val="595959" w:themeColor="text1" w:themeTint="A6"/>
              </w:rPr>
              <w:t>Encourages and contributes to clear and open communication. Explains complex matters in an informative, inspiring and motivational way.</w:t>
            </w:r>
            <w:r>
              <w:rPr>
                <w:color w:val="595959" w:themeColor="text1" w:themeTint="A6"/>
              </w:rPr>
              <w:br/>
            </w:r>
          </w:p>
          <w:p w14:paraId="2222B530" w14:textId="10550D2F" w:rsidR="00241BC9" w:rsidRPr="007B425E" w:rsidRDefault="00241BC9" w:rsidP="009F3448">
            <w:pPr>
              <w:contextualSpacing/>
            </w:pP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18551AE4"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3DE714E4" w14:textId="5516FFA4"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lastRenderedPageBreak/>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190001">
      <w:headerReference w:type="even" r:id="rId13"/>
      <w:headerReference w:type="default" r:id="rId14"/>
      <w:footerReference w:type="even" r:id="rId15"/>
      <w:footerReference w:type="default" r:id="rId16"/>
      <w:headerReference w:type="first" r:id="rId17"/>
      <w:footerReference w:type="first" r:id="rId18"/>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621BA" w14:textId="77777777" w:rsidR="00190001" w:rsidRDefault="00190001" w:rsidP="00F7350B">
      <w:r>
        <w:separator/>
      </w:r>
    </w:p>
  </w:endnote>
  <w:endnote w:type="continuationSeparator" w:id="0">
    <w:p w14:paraId="5A5E8ED9" w14:textId="77777777" w:rsidR="00190001" w:rsidRDefault="00190001"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01789" w14:textId="77777777" w:rsidR="00190001" w:rsidRDefault="00190001" w:rsidP="00F7350B">
      <w:r>
        <w:separator/>
      </w:r>
    </w:p>
  </w:footnote>
  <w:footnote w:type="continuationSeparator" w:id="0">
    <w:p w14:paraId="0E7EC116" w14:textId="77777777" w:rsidR="00190001" w:rsidRDefault="00190001"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0F119B"/>
    <w:multiLevelType w:val="hybridMultilevel"/>
    <w:tmpl w:val="5B0C6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CE757E"/>
    <w:multiLevelType w:val="hybridMultilevel"/>
    <w:tmpl w:val="57DE35D2"/>
    <w:lvl w:ilvl="0" w:tplc="0C07000F">
      <w:start w:val="1"/>
      <w:numFmt w:val="decimal"/>
      <w:lvlText w:val="%1."/>
      <w:lvlJc w:val="left"/>
      <w:pPr>
        <w:ind w:left="720" w:hanging="360"/>
      </w:p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14C52"/>
    <w:multiLevelType w:val="hybridMultilevel"/>
    <w:tmpl w:val="470C0E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C56A65"/>
    <w:multiLevelType w:val="hybridMultilevel"/>
    <w:tmpl w:val="96DCDA12"/>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2222C1"/>
    <w:multiLevelType w:val="hybridMultilevel"/>
    <w:tmpl w:val="179AB9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6"/>
  </w:num>
  <w:num w:numId="3">
    <w:abstractNumId w:val="17"/>
  </w:num>
  <w:num w:numId="4">
    <w:abstractNumId w:val="8"/>
  </w:num>
  <w:num w:numId="5">
    <w:abstractNumId w:val="5"/>
  </w:num>
  <w:num w:numId="6">
    <w:abstractNumId w:val="3"/>
  </w:num>
  <w:num w:numId="7">
    <w:abstractNumId w:val="14"/>
  </w:num>
  <w:num w:numId="8">
    <w:abstractNumId w:val="15"/>
  </w:num>
  <w:num w:numId="9">
    <w:abstractNumId w:val="15"/>
  </w:num>
  <w:num w:numId="10">
    <w:abstractNumId w:val="15"/>
  </w:num>
  <w:num w:numId="11">
    <w:abstractNumId w:val="21"/>
  </w:num>
  <w:num w:numId="12">
    <w:abstractNumId w:val="15"/>
  </w:num>
  <w:num w:numId="13">
    <w:abstractNumId w:val="15"/>
  </w:num>
  <w:num w:numId="14">
    <w:abstractNumId w:val="15"/>
  </w:num>
  <w:num w:numId="15">
    <w:abstractNumId w:val="13"/>
  </w:num>
  <w:num w:numId="16">
    <w:abstractNumId w:val="15"/>
  </w:num>
  <w:num w:numId="17">
    <w:abstractNumId w:val="26"/>
  </w:num>
  <w:num w:numId="18">
    <w:abstractNumId w:val="22"/>
  </w:num>
  <w:num w:numId="19">
    <w:abstractNumId w:val="28"/>
  </w:num>
  <w:num w:numId="20">
    <w:abstractNumId w:val="20"/>
  </w:num>
  <w:num w:numId="21">
    <w:abstractNumId w:val="19"/>
  </w:num>
  <w:num w:numId="22">
    <w:abstractNumId w:val="12"/>
  </w:num>
  <w:num w:numId="23">
    <w:abstractNumId w:val="25"/>
  </w:num>
  <w:num w:numId="24">
    <w:abstractNumId w:val="9"/>
  </w:num>
  <w:num w:numId="25">
    <w:abstractNumId w:val="15"/>
  </w:num>
  <w:num w:numId="26">
    <w:abstractNumId w:val="11"/>
  </w:num>
  <w:num w:numId="27">
    <w:abstractNumId w:val="7"/>
  </w:num>
  <w:num w:numId="28">
    <w:abstractNumId w:val="10"/>
  </w:num>
  <w:num w:numId="29">
    <w:abstractNumId w:val="1"/>
  </w:num>
  <w:num w:numId="30">
    <w:abstractNumId w:val="4"/>
  </w:num>
  <w:num w:numId="31">
    <w:abstractNumId w:val="0"/>
  </w:num>
  <w:num w:numId="32">
    <w:abstractNumId w:val="15"/>
  </w:num>
  <w:num w:numId="33">
    <w:abstractNumId w:val="15"/>
  </w:num>
  <w:num w:numId="34">
    <w:abstractNumId w:val="2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5"/>
  </w:num>
  <w:num w:numId="39">
    <w:abstractNumId w:val="15"/>
  </w:num>
  <w:num w:numId="40">
    <w:abstractNumId w:val="15"/>
  </w:num>
  <w:num w:numId="41">
    <w:abstractNumId w:val="6"/>
    <w:lvlOverride w:ilvl="0">
      <w:startOverride w:val="1"/>
    </w:lvlOverride>
    <w:lvlOverride w:ilvl="1"/>
    <w:lvlOverride w:ilvl="2"/>
    <w:lvlOverride w:ilvl="3"/>
    <w:lvlOverride w:ilvl="4"/>
    <w:lvlOverride w:ilvl="5"/>
    <w:lvlOverride w:ilvl="6"/>
    <w:lvlOverride w:ilvl="7"/>
    <w:lvlOverride w:ilvl="8"/>
  </w:num>
  <w:num w:numId="4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000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6F0"/>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09DD"/>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94639"/>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0237"/>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456D"/>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4D20"/>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paragraph">
    <w:name w:val="paragraph"/>
    <w:basedOn w:val="Normal"/>
    <w:rsid w:val="00D14D20"/>
    <w:pPr>
      <w:autoSpaceDE/>
      <w:autoSpaceDN/>
      <w:adjustRightInd/>
      <w:spacing w:before="100" w:beforeAutospacing="1" w:after="100" w:afterAutospacing="1"/>
      <w:jc w:val="left"/>
    </w:pPr>
    <w:rPr>
      <w:rFonts w:ascii="Times New Roman" w:hAnsi="Times New Roman" w:cs="Times New Roman"/>
      <w:sz w:val="24"/>
      <w:szCs w:val="24"/>
      <w:lang w:val="en-CA" w:eastAsia="en-US"/>
    </w:rPr>
  </w:style>
  <w:style w:type="character" w:customStyle="1" w:styleId="contentcontrolboundarysink">
    <w:name w:val="contentcontrolboundarysink"/>
    <w:basedOn w:val="DefaultParagraphFont"/>
    <w:rsid w:val="00D14D20"/>
  </w:style>
  <w:style w:type="character" w:customStyle="1" w:styleId="normaltextrun">
    <w:name w:val="normaltextrun"/>
    <w:basedOn w:val="DefaultParagraphFont"/>
    <w:rsid w:val="00D14D20"/>
  </w:style>
  <w:style w:type="character" w:customStyle="1" w:styleId="eop">
    <w:name w:val="eop"/>
    <w:basedOn w:val="DefaultParagraphFont"/>
    <w:rsid w:val="00D14D20"/>
  </w:style>
  <w:style w:type="character" w:customStyle="1" w:styleId="PDNORMALTEXT">
    <w:name w:val="PD_NORMAL_TEXT"/>
    <w:basedOn w:val="DefaultParagraphFont"/>
    <w:uiPriority w:val="1"/>
    <w:qFormat/>
    <w:rsid w:val="00D14D20"/>
    <w:rPr>
      <w:rFonts w:ascii="Gill Sans Nova" w:hAnsi="Gill Sans Nova"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308174629">
      <w:bodyDiv w:val="1"/>
      <w:marLeft w:val="0"/>
      <w:marRight w:val="0"/>
      <w:marTop w:val="0"/>
      <w:marBottom w:val="0"/>
      <w:divBdr>
        <w:top w:val="none" w:sz="0" w:space="0" w:color="auto"/>
        <w:left w:val="none" w:sz="0" w:space="0" w:color="auto"/>
        <w:bottom w:val="none" w:sz="0" w:space="0" w:color="auto"/>
        <w:right w:val="none" w:sz="0" w:space="0" w:color="auto"/>
      </w:divBdr>
    </w:div>
    <w:div w:id="447285477">
      <w:bodyDiv w:val="1"/>
      <w:marLeft w:val="0"/>
      <w:marRight w:val="0"/>
      <w:marTop w:val="0"/>
      <w:marBottom w:val="0"/>
      <w:divBdr>
        <w:top w:val="none" w:sz="0" w:space="0" w:color="auto"/>
        <w:left w:val="none" w:sz="0" w:space="0" w:color="auto"/>
        <w:bottom w:val="none" w:sz="0" w:space="0" w:color="auto"/>
        <w:right w:val="none" w:sz="0" w:space="0" w:color="auto"/>
      </w:divBdr>
    </w:div>
    <w:div w:id="472718278">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999575369">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370957149">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651665411">
      <w:bodyDiv w:val="1"/>
      <w:marLeft w:val="0"/>
      <w:marRight w:val="0"/>
      <w:marTop w:val="0"/>
      <w:marBottom w:val="0"/>
      <w:divBdr>
        <w:top w:val="none" w:sz="0" w:space="0" w:color="auto"/>
        <w:left w:val="none" w:sz="0" w:space="0" w:color="auto"/>
        <w:bottom w:val="none" w:sz="0" w:space="0" w:color="auto"/>
        <w:right w:val="none" w:sz="0" w:space="0" w:color="auto"/>
      </w:divBdr>
    </w:div>
    <w:div w:id="1812483646">
      <w:bodyDiv w:val="1"/>
      <w:marLeft w:val="0"/>
      <w:marRight w:val="0"/>
      <w:marTop w:val="0"/>
      <w:marBottom w:val="0"/>
      <w:divBdr>
        <w:top w:val="none" w:sz="0" w:space="0" w:color="auto"/>
        <w:left w:val="none" w:sz="0" w:space="0" w:color="auto"/>
        <w:bottom w:val="none" w:sz="0" w:space="0" w:color="auto"/>
        <w:right w:val="none" w:sz="0" w:space="0" w:color="auto"/>
      </w:divBdr>
    </w:div>
    <w:div w:id="1814562862">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om.int/sites/g/files/tmzbdl486/files/documents/ioms-policy-full-spectrum-of-return-readmission-and-reintegration.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D61451E12E446B9549912A133B8A84"/>
        <w:category>
          <w:name w:val="General"/>
          <w:gallery w:val="placeholder"/>
        </w:category>
        <w:types>
          <w:type w:val="bbPlcHdr"/>
        </w:types>
        <w:behaviors>
          <w:behavior w:val="content"/>
        </w:behaviors>
        <w:guid w:val="{EEC791C8-89C6-4E22-AB29-21FD8FE7B921}"/>
      </w:docPartPr>
      <w:docPartBody>
        <w:p w:rsidR="005A2FB0" w:rsidRDefault="005A2FB0">
          <w:pPr>
            <w:spacing w:before="100" w:beforeAutospacing="1" w:after="200"/>
            <w:rPr>
              <w:rFonts w:cs="Angsana New"/>
              <w:color w:val="418FDE"/>
              <w:spacing w:val="20"/>
              <w:lang w:val="en-US" w:eastAsia="en-US"/>
            </w:rPr>
          </w:pPr>
          <w:r>
            <w:rPr>
              <w:rFonts w:cs="Cordia New"/>
              <w:i/>
              <w:iCs/>
              <w:color w:val="808080" w:themeColor="background1" w:themeShade="80"/>
              <w:lang w:val="en-US" w:eastAsia="en-US"/>
            </w:rPr>
            <w:t>Indicate academic requirements following IN/233, for example:</w:t>
          </w:r>
        </w:p>
        <w:p w:rsidR="005A2FB0" w:rsidRDefault="005A2FB0">
          <w:pPr>
            <w:pStyle w:val="ListParagraph"/>
            <w:numPr>
              <w:ilvl w:val="0"/>
              <w:numId w:val="1"/>
            </w:numPr>
            <w:ind w:left="284" w:hanging="284"/>
            <w:contextualSpacing/>
            <w:rPr>
              <w:color w:val="808080" w:themeColor="background1" w:themeShade="80"/>
            </w:rPr>
          </w:pPr>
          <w:r>
            <w:rPr>
              <w:color w:val="808080" w:themeColor="background1" w:themeShade="80"/>
            </w:rPr>
            <w:t>Master’s degree in Business Administration, Finance, Management, Accounting, or a related field from an accredited academic institution with five years of relevant professional experience; or</w:t>
          </w:r>
        </w:p>
        <w:p w:rsidR="005A2FB0" w:rsidRDefault="005A2FB0">
          <w:pPr>
            <w:pStyle w:val="ListParagraph"/>
            <w:numPr>
              <w:ilvl w:val="0"/>
              <w:numId w:val="1"/>
            </w:numPr>
            <w:ind w:left="284" w:hanging="284"/>
            <w:contextualSpacing/>
            <w:rPr>
              <w:color w:val="808080" w:themeColor="background1" w:themeShade="80"/>
            </w:rPr>
          </w:pPr>
          <w:r>
            <w:rPr>
              <w:color w:val="808080" w:themeColor="background1" w:themeShade="80"/>
            </w:rPr>
            <w:t>University degree in the above fields with seven years of relevant professional experience.</w:t>
          </w:r>
        </w:p>
        <w:p w:rsidR="00161890" w:rsidRDefault="005A2FB0" w:rsidP="005A2FB0">
          <w:pPr>
            <w:pStyle w:val="43D61451E12E446B9549912A133B8A84"/>
          </w:pPr>
          <w:r>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B33395B2C27E4C5D8D7B59CA787AAA1C"/>
        <w:category>
          <w:name w:val="General"/>
          <w:gallery w:val="placeholder"/>
        </w:category>
        <w:types>
          <w:type w:val="bbPlcHdr"/>
        </w:types>
        <w:behaviors>
          <w:behavior w:val="content"/>
        </w:behaviors>
        <w:guid w:val="{3AF381B6-602D-4041-B8FE-92B774B1C6B9}"/>
      </w:docPartPr>
      <w:docPartBody>
        <w:p w:rsidR="005A2FB0" w:rsidRDefault="005A2FB0">
          <w:pPr>
            <w:spacing w:before="100" w:beforeAutospacing="1" w:after="200"/>
            <w:rPr>
              <w:rFonts w:ascii="Calibri" w:hAnsi="Calibri" w:cs="Cordia New"/>
              <w:lang w:val="en-US" w:eastAsia="en-US"/>
            </w:rPr>
          </w:pPr>
          <w:r>
            <w:rPr>
              <w:rFonts w:cs="Cordia New"/>
              <w:i/>
              <w:iCs/>
              <w:color w:val="418FDE"/>
              <w:lang w:val="en-US" w:eastAsia="en-US"/>
            </w:rPr>
            <w:t>List 6-8 areas of responsibilities by using the “What, why and how” approach, for example:</w:t>
          </w:r>
        </w:p>
        <w:p w:rsidR="00161890" w:rsidRDefault="005A2FB0" w:rsidP="005A2FB0">
          <w:pPr>
            <w:pStyle w:val="B33395B2C27E4C5D8D7B59CA787AAA1C"/>
          </w:pPr>
          <w:r>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A902957E3D2A42F28D3925DBB3CC449B"/>
        <w:category>
          <w:name w:val="General"/>
          <w:gallery w:val="placeholder"/>
        </w:category>
        <w:types>
          <w:type w:val="bbPlcHdr"/>
        </w:types>
        <w:behaviors>
          <w:behavior w:val="content"/>
        </w:behaviors>
        <w:guid w:val="{E3E5F9C4-0DE4-4A89-9BF3-300E113314FA}"/>
      </w:docPartPr>
      <w:docPartBody>
        <w:p w:rsidR="005A2FB0" w:rsidRDefault="005A2FB0">
          <w:pPr>
            <w:spacing w:before="100" w:beforeAutospacing="1" w:after="200"/>
            <w:rPr>
              <w:rFonts w:ascii="Calibri" w:hAnsi="Calibri" w:cs="Cordia New"/>
              <w:lang w:val="en-US" w:eastAsia="en-US"/>
            </w:rPr>
          </w:pPr>
          <w:r>
            <w:rPr>
              <w:rFonts w:cs="Cordia New"/>
              <w:i/>
              <w:iCs/>
              <w:color w:val="418FDE"/>
              <w:lang w:val="en-US" w:eastAsia="en-US"/>
            </w:rPr>
            <w:t>List 6-8 areas of responsibilities by using the “What, why and how” approach, for example:</w:t>
          </w:r>
        </w:p>
        <w:p w:rsidR="00161890" w:rsidRDefault="005A2FB0" w:rsidP="005A2FB0">
          <w:pPr>
            <w:pStyle w:val="A902957E3D2A42F28D3925DBB3CC449B"/>
          </w:pPr>
          <w:r>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E821CA252D740CCBF73280E2A75A621"/>
        <w:category>
          <w:name w:val="General"/>
          <w:gallery w:val="placeholder"/>
        </w:category>
        <w:types>
          <w:type w:val="bbPlcHdr"/>
        </w:types>
        <w:behaviors>
          <w:behavior w:val="content"/>
        </w:behaviors>
        <w:guid w:val="{FE507D5B-5262-4736-BC78-13E08F4AEC22}"/>
      </w:docPartPr>
      <w:docPartBody>
        <w:p w:rsidR="00161890" w:rsidRDefault="005A2FB0" w:rsidP="005A2FB0">
          <w:pPr>
            <w:pStyle w:val="EE821CA252D740CCBF73280E2A75A621"/>
          </w:pPr>
          <w:r>
            <w:rPr>
              <w:rStyle w:val="PlaceholderText"/>
              <w:rFonts w:eastAsiaTheme="minorHAnsi"/>
              <w:color w:val="595959" w:themeColor="text1" w:themeTint="A6"/>
            </w:rPr>
            <w:t>Choose a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altName w:val="Gill Sans Nova"/>
    <w:charset w:val="00"/>
    <w:family w:val="swiss"/>
    <w:pitch w:val="variable"/>
    <w:sig w:usb0="8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55068"/>
    <w:multiLevelType w:val="multilevel"/>
    <w:tmpl w:val="BB5E9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FB0"/>
    <w:rsid w:val="000318BF"/>
    <w:rsid w:val="00161890"/>
    <w:rsid w:val="005A2FB0"/>
    <w:rsid w:val="008133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FB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43D61451E12E446B9549912A133B8A84">
    <w:name w:val="43D61451E12E446B9549912A133B8A84"/>
    <w:rsid w:val="005A2FB0"/>
  </w:style>
  <w:style w:type="paragraph" w:customStyle="1" w:styleId="B33395B2C27E4C5D8D7B59CA787AAA1C">
    <w:name w:val="B33395B2C27E4C5D8D7B59CA787AAA1C"/>
    <w:rsid w:val="005A2FB0"/>
  </w:style>
  <w:style w:type="paragraph" w:customStyle="1" w:styleId="A902957E3D2A42F28D3925DBB3CC449B">
    <w:name w:val="A902957E3D2A42F28D3925DBB3CC449B"/>
    <w:rsid w:val="005A2FB0"/>
  </w:style>
  <w:style w:type="character" w:styleId="PlaceholderText">
    <w:name w:val="Placeholder Text"/>
    <w:basedOn w:val="DefaultParagraphFont"/>
    <w:uiPriority w:val="99"/>
    <w:semiHidden/>
    <w:rsid w:val="005A2FB0"/>
  </w:style>
  <w:style w:type="paragraph" w:customStyle="1" w:styleId="EE821CA252D740CCBF73280E2A75A621">
    <w:name w:val="EE821CA252D740CCBF73280E2A75A621"/>
    <w:rsid w:val="005A2F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eb925d86-b03a-48d8-8ba4-ee0c82ccef00"/>
    <ds:schemaRef ds:uri="http://www.w3.org/XML/1998/namespace"/>
  </ds:schemaRefs>
</ds:datastoreItem>
</file>

<file path=customXml/itemProps4.xml><?xml version="1.0" encoding="utf-8"?>
<ds:datastoreItem xmlns:ds="http://schemas.openxmlformats.org/officeDocument/2006/customXml" ds:itemID="{CF0877D6-FB6F-4D9B-A22E-12D69DE56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1246</Words>
  <Characters>7107</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2024-03-01T09:24:00Z</dcterms:created>
  <dcterms:modified xsi:type="dcterms:W3CDTF">2024-03-01T09:24:00Z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