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44C50E3E"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proofErr w:type="spellStart"/>
      <w:r w:rsidR="000A6878">
        <w:rPr>
          <w:rFonts w:ascii="Cambria" w:hAnsi="Cambria"/>
        </w:rPr>
        <w:t>GovStack</w:t>
      </w:r>
      <w:proofErr w:type="spellEnd"/>
      <w:r w:rsidR="000A6878">
        <w:rPr>
          <w:rFonts w:ascii="Cambria" w:hAnsi="Cambria"/>
        </w:rPr>
        <w:t xml:space="preserve"> Global Initiative Support Intern</w:t>
      </w:r>
    </w:p>
    <w:p w14:paraId="2D70E5F6" w14:textId="02770801" w:rsidR="00ED3D4B" w:rsidRPr="000A6878" w:rsidRDefault="00462308" w:rsidP="007A6C06">
      <w:pPr>
        <w:spacing w:after="0" w:line="240" w:lineRule="auto"/>
        <w:ind w:left="1701" w:hanging="1701"/>
        <w:jc w:val="both"/>
        <w:rPr>
          <w:rFonts w:ascii="Cambria" w:hAnsi="Cambria"/>
          <w:sz w:val="24"/>
          <w:szCs w:val="24"/>
          <w:lang w:val="fr-CH"/>
        </w:rPr>
      </w:pPr>
      <w:r w:rsidRPr="000A6878">
        <w:rPr>
          <w:rFonts w:ascii="Cambria" w:hAnsi="Cambria"/>
          <w:sz w:val="24"/>
          <w:szCs w:val="24"/>
          <w:lang w:val="fr-CH"/>
        </w:rPr>
        <w:t>Bureau/Dept/</w:t>
      </w:r>
      <w:proofErr w:type="gramStart"/>
      <w:r w:rsidRPr="000A6878">
        <w:rPr>
          <w:rFonts w:ascii="Cambria" w:hAnsi="Cambria"/>
          <w:sz w:val="24"/>
          <w:szCs w:val="24"/>
          <w:lang w:val="fr-CH"/>
        </w:rPr>
        <w:t>Unit</w:t>
      </w:r>
      <w:r w:rsidR="00ED3D4B" w:rsidRPr="000A6878">
        <w:rPr>
          <w:rFonts w:ascii="Cambria" w:hAnsi="Cambria"/>
          <w:sz w:val="24"/>
          <w:szCs w:val="24"/>
          <w:lang w:val="fr-CH"/>
        </w:rPr>
        <w:t>:</w:t>
      </w:r>
      <w:proofErr w:type="gramEnd"/>
      <w:r w:rsidR="00ED3D4B" w:rsidRPr="000A6878">
        <w:rPr>
          <w:rFonts w:ascii="Cambria" w:hAnsi="Cambria"/>
          <w:sz w:val="24"/>
          <w:szCs w:val="24"/>
          <w:lang w:val="fr-CH"/>
        </w:rPr>
        <w:tab/>
      </w:r>
      <w:r w:rsidR="000A6878" w:rsidRPr="000A6878">
        <w:rPr>
          <w:rFonts w:ascii="Cambria" w:hAnsi="Cambria"/>
          <w:sz w:val="24"/>
          <w:szCs w:val="24"/>
          <w:lang w:val="fr-CH"/>
        </w:rPr>
        <w:t>BDT / DNS</w:t>
      </w:r>
      <w:r w:rsidR="000A6878">
        <w:rPr>
          <w:rFonts w:ascii="Cambria" w:hAnsi="Cambria"/>
          <w:sz w:val="24"/>
          <w:szCs w:val="24"/>
          <w:lang w:val="fr-CH"/>
        </w:rPr>
        <w:t xml:space="preserve"> / DSD</w:t>
      </w:r>
    </w:p>
    <w:p w14:paraId="00BC14F5" w14:textId="308A6283" w:rsidR="00D50A10" w:rsidRPr="007A6C06" w:rsidRDefault="00ED3D4B" w:rsidP="00D50A10">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D50A10">
        <w:rPr>
          <w:rFonts w:ascii="Cambria" w:hAnsi="Cambria"/>
          <w:sz w:val="24"/>
          <w:szCs w:val="24"/>
        </w:rPr>
        <w:t xml:space="preserve">Head, Digital Services </w:t>
      </w:r>
      <w:r w:rsidR="000A6878">
        <w:rPr>
          <w:rFonts w:ascii="Cambria" w:hAnsi="Cambria"/>
          <w:sz w:val="24"/>
          <w:szCs w:val="24"/>
        </w:rPr>
        <w:t>Division</w:t>
      </w:r>
    </w:p>
    <w:p w14:paraId="3D429F1A" w14:textId="021753E5"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0A6878">
        <w:rPr>
          <w:rFonts w:ascii="Cambria" w:hAnsi="Cambria"/>
          <w:sz w:val="24"/>
          <w:szCs w:val="24"/>
        </w:rPr>
        <w:t>11</w:t>
      </w:r>
      <w:r w:rsidR="00C5422D">
        <w:rPr>
          <w:rFonts w:ascii="Cambria" w:hAnsi="Cambria"/>
          <w:sz w:val="24"/>
          <w:szCs w:val="24"/>
        </w:rPr>
        <w:t xml:space="preserve"> months</w:t>
      </w:r>
      <w:r w:rsidRPr="007A6C06">
        <w:rPr>
          <w:rFonts w:ascii="Cambria" w:hAnsi="Cambria"/>
          <w:sz w:val="24"/>
          <w:szCs w:val="24"/>
        </w:rPr>
        <w:t xml:space="preserve"> </w:t>
      </w:r>
    </w:p>
    <w:p w14:paraId="3FDE788B" w14:textId="60AFD3A5"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0A6878">
        <w:rPr>
          <w:rFonts w:ascii="Cambria" w:hAnsi="Cambria"/>
          <w:sz w:val="24"/>
          <w:szCs w:val="24"/>
        </w:rPr>
        <w:t>ITU Headquarter</w:t>
      </w:r>
      <w:r w:rsidR="000A6878" w:rsidRPr="000A6878">
        <w:rPr>
          <w:rFonts w:ascii="Cambria" w:hAnsi="Cambria"/>
          <w:sz w:val="24"/>
          <w:szCs w:val="24"/>
        </w:rPr>
        <w:t>s</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3E9F6702" w14:textId="77777777" w:rsidR="00000CE2" w:rsidRPr="00000CE2" w:rsidRDefault="00000CE2" w:rsidP="00000CE2">
      <w:pPr>
        <w:autoSpaceDE w:val="0"/>
        <w:autoSpaceDN w:val="0"/>
        <w:adjustRightInd w:val="0"/>
        <w:spacing w:after="0" w:line="240" w:lineRule="auto"/>
        <w:rPr>
          <w:rFonts w:ascii="Cambria" w:hAnsi="Cambria" w:cs="Helvetica"/>
          <w:sz w:val="24"/>
          <w:szCs w:val="24"/>
        </w:rPr>
      </w:pPr>
      <w:r w:rsidRPr="00000CE2">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000CE2">
        <w:rPr>
          <w:rFonts w:ascii="Cambria" w:hAnsi="Cambria" w:cs="Helvetica"/>
          <w:sz w:val="24"/>
          <w:szCs w:val="24"/>
        </w:rPr>
        <w:lastRenderedPageBreak/>
        <w:t xml:space="preserve">which deals mainly with ICT-focused development policies, </w:t>
      </w:r>
      <w:proofErr w:type="gramStart"/>
      <w:r w:rsidRPr="00000CE2">
        <w:rPr>
          <w:rFonts w:ascii="Cambria" w:hAnsi="Cambria" w:cs="Helvetica"/>
          <w:sz w:val="24"/>
          <w:szCs w:val="24"/>
        </w:rPr>
        <w:t>strategies</w:t>
      </w:r>
      <w:proofErr w:type="gramEnd"/>
      <w:r w:rsidRPr="00000CE2">
        <w:rPr>
          <w:rFonts w:ascii="Cambria" w:hAnsi="Cambria" w:cs="Helvetica"/>
          <w:sz w:val="24"/>
          <w:szCs w:val="24"/>
        </w:rPr>
        <w:t xml:space="preserve"> and </w:t>
      </w:r>
      <w:proofErr w:type="spellStart"/>
      <w:r w:rsidRPr="00000CE2">
        <w:rPr>
          <w:rFonts w:ascii="Cambria" w:hAnsi="Cambria" w:cs="Helvetica"/>
          <w:sz w:val="24"/>
          <w:szCs w:val="24"/>
        </w:rPr>
        <w:t>programmes</w:t>
      </w:r>
      <w:proofErr w:type="spellEnd"/>
      <w:r w:rsidRPr="00000CE2">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000CE2">
        <w:rPr>
          <w:rFonts w:ascii="Cambria" w:hAnsi="Cambria" w:cs="Helvetica"/>
          <w:sz w:val="24"/>
          <w:szCs w:val="24"/>
        </w:rPr>
        <w:t>effectively and efficiently serve the needs of ITU members</w:t>
      </w:r>
      <w:proofErr w:type="gramEnd"/>
      <w:r w:rsidRPr="00000CE2">
        <w:rPr>
          <w:rFonts w:ascii="Cambria" w:hAnsi="Cambria" w:cs="Helvetica"/>
          <w:sz w:val="24"/>
          <w:szCs w:val="24"/>
        </w:rPr>
        <w:t>, BDT is organized into four functional areas:</w:t>
      </w:r>
    </w:p>
    <w:p w14:paraId="043F7B9E" w14:textId="77777777" w:rsidR="00000CE2" w:rsidRPr="00000CE2" w:rsidRDefault="00000CE2" w:rsidP="00000CE2">
      <w:pPr>
        <w:autoSpaceDE w:val="0"/>
        <w:autoSpaceDN w:val="0"/>
        <w:adjustRightInd w:val="0"/>
        <w:spacing w:after="0" w:line="240" w:lineRule="auto"/>
        <w:rPr>
          <w:rFonts w:ascii="Cambria" w:hAnsi="Cambria" w:cs="Helvetica"/>
          <w:sz w:val="24"/>
          <w:szCs w:val="24"/>
        </w:rPr>
      </w:pPr>
      <w:r w:rsidRPr="00000CE2">
        <w:rPr>
          <w:rFonts w:ascii="Cambria" w:hAnsi="Cambria" w:cs="Helvetica"/>
          <w:sz w:val="24"/>
          <w:szCs w:val="24"/>
        </w:rPr>
        <w:t>-</w:t>
      </w:r>
      <w:r w:rsidRPr="00000CE2">
        <w:rPr>
          <w:rFonts w:ascii="Cambria" w:hAnsi="Cambria" w:cs="Helvetica"/>
          <w:sz w:val="24"/>
          <w:szCs w:val="24"/>
        </w:rPr>
        <w:tab/>
        <w:t>Office of the Deputy to the Director and Field Operations Coordination Department</w:t>
      </w:r>
    </w:p>
    <w:p w14:paraId="1275FF3E" w14:textId="77777777" w:rsidR="00000CE2" w:rsidRPr="00000CE2" w:rsidRDefault="00000CE2" w:rsidP="00000CE2">
      <w:pPr>
        <w:autoSpaceDE w:val="0"/>
        <w:autoSpaceDN w:val="0"/>
        <w:adjustRightInd w:val="0"/>
        <w:spacing w:after="0" w:line="240" w:lineRule="auto"/>
        <w:rPr>
          <w:rFonts w:ascii="Cambria" w:hAnsi="Cambria" w:cs="Helvetica"/>
          <w:sz w:val="24"/>
          <w:szCs w:val="24"/>
        </w:rPr>
      </w:pPr>
      <w:r w:rsidRPr="00000CE2">
        <w:rPr>
          <w:rFonts w:ascii="Cambria" w:hAnsi="Cambria" w:cs="Helvetica"/>
          <w:sz w:val="24"/>
          <w:szCs w:val="24"/>
        </w:rPr>
        <w:t>-</w:t>
      </w:r>
      <w:r w:rsidRPr="00000CE2">
        <w:rPr>
          <w:rFonts w:ascii="Cambria" w:hAnsi="Cambria" w:cs="Helvetica"/>
          <w:sz w:val="24"/>
          <w:szCs w:val="24"/>
        </w:rPr>
        <w:tab/>
        <w:t>Partnerships for Digital Development Department</w:t>
      </w:r>
    </w:p>
    <w:p w14:paraId="53CDB2C2" w14:textId="77777777" w:rsidR="00000CE2" w:rsidRPr="00000CE2" w:rsidRDefault="00000CE2" w:rsidP="00000CE2">
      <w:pPr>
        <w:autoSpaceDE w:val="0"/>
        <w:autoSpaceDN w:val="0"/>
        <w:adjustRightInd w:val="0"/>
        <w:spacing w:after="0" w:line="240" w:lineRule="auto"/>
        <w:rPr>
          <w:rFonts w:ascii="Cambria" w:hAnsi="Cambria" w:cs="Helvetica"/>
          <w:sz w:val="24"/>
          <w:szCs w:val="24"/>
        </w:rPr>
      </w:pPr>
      <w:r w:rsidRPr="00000CE2">
        <w:rPr>
          <w:rFonts w:ascii="Cambria" w:hAnsi="Cambria" w:cs="Helvetica"/>
          <w:sz w:val="24"/>
          <w:szCs w:val="24"/>
        </w:rPr>
        <w:t>-</w:t>
      </w:r>
      <w:r w:rsidRPr="00000CE2">
        <w:rPr>
          <w:rFonts w:ascii="Cambria" w:hAnsi="Cambria" w:cs="Helvetica"/>
          <w:sz w:val="24"/>
          <w:szCs w:val="24"/>
        </w:rPr>
        <w:tab/>
        <w:t>Digital Networks &amp; Society Department</w:t>
      </w:r>
    </w:p>
    <w:p w14:paraId="154F9006" w14:textId="77777777" w:rsidR="00000CE2" w:rsidRPr="00000CE2" w:rsidRDefault="00000CE2" w:rsidP="00000CE2">
      <w:pPr>
        <w:autoSpaceDE w:val="0"/>
        <w:autoSpaceDN w:val="0"/>
        <w:adjustRightInd w:val="0"/>
        <w:spacing w:after="0" w:line="240" w:lineRule="auto"/>
        <w:rPr>
          <w:rFonts w:ascii="Cambria" w:hAnsi="Cambria" w:cs="Helvetica"/>
          <w:sz w:val="24"/>
          <w:szCs w:val="24"/>
        </w:rPr>
      </w:pPr>
      <w:r w:rsidRPr="00000CE2">
        <w:rPr>
          <w:rFonts w:ascii="Cambria" w:hAnsi="Cambria" w:cs="Helvetica"/>
          <w:sz w:val="24"/>
          <w:szCs w:val="24"/>
        </w:rPr>
        <w:t>-</w:t>
      </w:r>
      <w:r w:rsidRPr="00000CE2">
        <w:rPr>
          <w:rFonts w:ascii="Cambria" w:hAnsi="Cambria" w:cs="Helvetica"/>
          <w:sz w:val="24"/>
          <w:szCs w:val="24"/>
        </w:rPr>
        <w:tab/>
        <w:t>Digital Knowledge Hub Department</w:t>
      </w:r>
    </w:p>
    <w:p w14:paraId="2854FDF6" w14:textId="77777777" w:rsidR="00000CE2" w:rsidRPr="00000CE2" w:rsidRDefault="00000CE2" w:rsidP="00000CE2">
      <w:pPr>
        <w:autoSpaceDE w:val="0"/>
        <w:autoSpaceDN w:val="0"/>
        <w:adjustRightInd w:val="0"/>
        <w:spacing w:after="0" w:line="240" w:lineRule="auto"/>
        <w:rPr>
          <w:rFonts w:ascii="Cambria" w:hAnsi="Cambria" w:cs="Helvetica"/>
          <w:sz w:val="24"/>
          <w:szCs w:val="24"/>
        </w:rPr>
      </w:pPr>
    </w:p>
    <w:p w14:paraId="48AF218C" w14:textId="5F9FA0A7" w:rsidR="00F73449" w:rsidRDefault="00000CE2" w:rsidP="00000CE2">
      <w:pPr>
        <w:autoSpaceDE w:val="0"/>
        <w:autoSpaceDN w:val="0"/>
        <w:adjustRightInd w:val="0"/>
        <w:spacing w:after="0" w:line="240" w:lineRule="auto"/>
        <w:rPr>
          <w:rFonts w:ascii="Cambria" w:hAnsi="Cambria" w:cs="Helvetica"/>
          <w:sz w:val="24"/>
          <w:szCs w:val="24"/>
        </w:rPr>
      </w:pPr>
      <w:r w:rsidRPr="00000CE2">
        <w:rPr>
          <w:rFonts w:ascii="Cambria" w:hAnsi="Cambria" w:cs="Helvetica"/>
          <w:sz w:val="24"/>
          <w:szCs w:val="24"/>
        </w:rPr>
        <w:t xml:space="preserve">The Digital Networks &amp; Society Department (DNS) is responsible for BDT activities in the areas of spectrum management, network development, </w:t>
      </w:r>
      <w:proofErr w:type="gramStart"/>
      <w:r w:rsidRPr="00000CE2">
        <w:rPr>
          <w:rFonts w:ascii="Cambria" w:hAnsi="Cambria" w:cs="Helvetica"/>
          <w:sz w:val="24"/>
          <w:szCs w:val="24"/>
        </w:rPr>
        <w:t>cybersecurity</w:t>
      </w:r>
      <w:proofErr w:type="gramEnd"/>
      <w:r w:rsidRPr="00000CE2">
        <w:rPr>
          <w:rFonts w:ascii="Cambria" w:hAnsi="Cambria" w:cs="Helvetica"/>
          <w:sz w:val="24"/>
          <w:szCs w:val="24"/>
        </w:rPr>
        <w:t xml:space="preserve">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w:t>
      </w:r>
      <w:proofErr w:type="gramStart"/>
      <w:r w:rsidRPr="00000CE2">
        <w:rPr>
          <w:rFonts w:ascii="Cambria" w:hAnsi="Cambria" w:cs="Helvetica"/>
          <w:sz w:val="24"/>
          <w:szCs w:val="24"/>
        </w:rPr>
        <w:t>inclusion</w:t>
      </w:r>
      <w:proofErr w:type="gramEnd"/>
      <w:r w:rsidRPr="00000CE2">
        <w:rPr>
          <w:rFonts w:ascii="Cambria" w:hAnsi="Cambria" w:cs="Helvetica"/>
          <w:sz w:val="24"/>
          <w:szCs w:val="24"/>
        </w:rPr>
        <w:t xml:space="preserve"> and ecosystems, with the ultimate goal to 'leave no one behind'.</w:t>
      </w:r>
    </w:p>
    <w:p w14:paraId="69A1F2D4" w14:textId="77777777" w:rsidR="00000CE2" w:rsidRDefault="00000CE2" w:rsidP="00000CE2">
      <w:pPr>
        <w:autoSpaceDE w:val="0"/>
        <w:autoSpaceDN w:val="0"/>
        <w:adjustRightInd w:val="0"/>
        <w:spacing w:after="0" w:line="240" w:lineRule="auto"/>
        <w:rPr>
          <w:rFonts w:ascii="Cambria" w:hAnsi="Cambria" w:cs="Helvetica"/>
          <w:sz w:val="24"/>
          <w:szCs w:val="24"/>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F73449" w14:paraId="7D1ACA47" w14:textId="77777777" w:rsidTr="004B315E">
        <w:trPr>
          <w:cantSplit/>
          <w:trHeight w:val="1280"/>
        </w:trPr>
        <w:tc>
          <w:tcPr>
            <w:tcW w:w="10065" w:type="dxa"/>
            <w:tcBorders>
              <w:top w:val="nil"/>
              <w:left w:val="nil"/>
              <w:bottom w:val="nil"/>
              <w:right w:val="nil"/>
            </w:tcBorders>
          </w:tcPr>
          <w:p w14:paraId="08DD91A5" w14:textId="24DFB805" w:rsidR="004B315E" w:rsidRPr="00000CE2" w:rsidRDefault="00F73449" w:rsidP="004B315E">
            <w:pPr>
              <w:pStyle w:val="ListParagraph"/>
              <w:numPr>
                <w:ilvl w:val="0"/>
                <w:numId w:val="12"/>
              </w:numPr>
              <w:ind w:left="179" w:hanging="284"/>
              <w:rPr>
                <w:rFonts w:ascii="Cambria" w:hAnsi="Cambria"/>
                <w:bCs/>
                <w:sz w:val="20"/>
                <w:szCs w:val="20"/>
              </w:rPr>
            </w:pPr>
            <w:r w:rsidRPr="00000CE2">
              <w:rPr>
                <w:rFonts w:ascii="Cambria" w:hAnsi="Cambria"/>
                <w:b/>
                <w:bCs/>
                <w:sz w:val="24"/>
                <w:szCs w:val="24"/>
              </w:rPr>
              <w:t>Organizational context:</w:t>
            </w:r>
            <w:r w:rsidR="00D36A7F" w:rsidRPr="00000CE2">
              <w:rPr>
                <w:rFonts w:ascii="Cambria" w:hAnsi="Cambria"/>
                <w:b/>
                <w:bCs/>
                <w:sz w:val="24"/>
                <w:szCs w:val="24"/>
              </w:rPr>
              <w:t xml:space="preserve"> </w:t>
            </w:r>
          </w:p>
          <w:p w14:paraId="6E84179A" w14:textId="56A4C7A7" w:rsidR="004B315E" w:rsidRPr="004B315E" w:rsidRDefault="004B315E" w:rsidP="004B315E">
            <w:pPr>
              <w:rPr>
                <w:rFonts w:ascii="Cambria" w:hAnsi="Cambria"/>
                <w:bCs/>
                <w:sz w:val="21"/>
                <w:szCs w:val="21"/>
              </w:rPr>
            </w:pPr>
            <w:r w:rsidRPr="004B315E">
              <w:rPr>
                <w:rFonts w:ascii="Cambria" w:hAnsi="Cambria"/>
                <w:bCs/>
                <w:sz w:val="21"/>
                <w:szCs w:val="21"/>
              </w:rPr>
              <w:t xml:space="preserve">One of the strategic components of the ITU Digital Services and Applications (DSA) </w:t>
            </w:r>
            <w:proofErr w:type="spellStart"/>
            <w:r w:rsidRPr="004B315E">
              <w:rPr>
                <w:rFonts w:ascii="Cambria" w:hAnsi="Cambria"/>
                <w:bCs/>
                <w:sz w:val="21"/>
                <w:szCs w:val="21"/>
              </w:rPr>
              <w:t>programme</w:t>
            </w:r>
            <w:proofErr w:type="spellEnd"/>
            <w:r w:rsidRPr="004B315E">
              <w:rPr>
                <w:rFonts w:ascii="Cambria" w:hAnsi="Cambria"/>
                <w:bCs/>
                <w:sz w:val="21"/>
                <w:szCs w:val="21"/>
              </w:rPr>
              <w:t xml:space="preserve"> involves assisting governments with design, implementation, and scaling of cost-efficient, needs-based digital solutions and services that can meaningfully improve wellbeing and livelihoods of people. As part of this work, the Digital Services Division (DSD) is engaging in a range of projects and initiatives aimed at providing governments and other partner organizations with relevant tools, technical capacity, know-how and operational support for improving availability and accessibility of digital services for SDGs. One of the key focus areas is digital transformation of government services. Digital government services are vital for fostering economic growth, developing the digital </w:t>
            </w:r>
            <w:proofErr w:type="gramStart"/>
            <w:r w:rsidRPr="004B315E">
              <w:rPr>
                <w:rFonts w:ascii="Cambria" w:hAnsi="Cambria"/>
                <w:bCs/>
                <w:sz w:val="21"/>
                <w:szCs w:val="21"/>
              </w:rPr>
              <w:t>economy</w:t>
            </w:r>
            <w:proofErr w:type="gramEnd"/>
            <w:r w:rsidRPr="004B315E">
              <w:rPr>
                <w:rFonts w:ascii="Cambria" w:hAnsi="Cambria"/>
                <w:bCs/>
                <w:sz w:val="21"/>
                <w:szCs w:val="21"/>
              </w:rPr>
              <w:t xml:space="preserve"> and promoting trust in government institutions; however, most governments struggle to keep pace with the digitalization trend due to budget constraints, lack of coordination between agencies, and siloed investments in digitalization.</w:t>
            </w:r>
          </w:p>
          <w:p w14:paraId="784EAB9E" w14:textId="35A367B1" w:rsidR="00F73449" w:rsidRPr="00D36A7F" w:rsidRDefault="004B315E" w:rsidP="00000CE2">
            <w:pPr>
              <w:rPr>
                <w:rFonts w:ascii="Tahoma" w:hAnsi="Tahoma" w:cs="Tahoma"/>
                <w:iCs/>
                <w:color w:val="000080"/>
                <w:szCs w:val="24"/>
                <w:lang w:val="en-GB"/>
              </w:rPr>
            </w:pPr>
            <w:r w:rsidRPr="004B315E">
              <w:rPr>
                <w:rFonts w:ascii="Cambria" w:hAnsi="Cambria"/>
                <w:bCs/>
                <w:sz w:val="21"/>
                <w:szCs w:val="21"/>
              </w:rPr>
              <w:t xml:space="preserve">To respond to this challenge, ITU, together with its partners is running the </w:t>
            </w:r>
            <w:proofErr w:type="spellStart"/>
            <w:r w:rsidRPr="004B315E">
              <w:rPr>
                <w:rFonts w:ascii="Cambria" w:hAnsi="Cambria"/>
                <w:bCs/>
                <w:sz w:val="21"/>
                <w:szCs w:val="21"/>
              </w:rPr>
              <w:t>GovStack</w:t>
            </w:r>
            <w:proofErr w:type="spellEnd"/>
            <w:r w:rsidRPr="004B315E">
              <w:rPr>
                <w:rFonts w:ascii="Cambria" w:hAnsi="Cambria"/>
                <w:bCs/>
                <w:sz w:val="21"/>
                <w:szCs w:val="21"/>
              </w:rPr>
              <w:t xml:space="preserve"> Global Initiative. </w:t>
            </w:r>
            <w:proofErr w:type="spellStart"/>
            <w:r w:rsidRPr="004B315E">
              <w:rPr>
                <w:rFonts w:ascii="Cambria" w:hAnsi="Cambria"/>
                <w:bCs/>
                <w:sz w:val="21"/>
                <w:szCs w:val="21"/>
              </w:rPr>
              <w:t>GovStack</w:t>
            </w:r>
            <w:proofErr w:type="spellEnd"/>
            <w:r w:rsidRPr="004B315E">
              <w:rPr>
                <w:rFonts w:ascii="Cambria" w:hAnsi="Cambria"/>
                <w:bCs/>
                <w:sz w:val="21"/>
                <w:szCs w:val="21"/>
              </w:rPr>
              <w:t xml:space="preserve"> seeks to create and promote specifications for reusable software components called “building blocks” that can be used to inform design of various e-government services. As part of the project, a </w:t>
            </w:r>
            <w:proofErr w:type="spellStart"/>
            <w:r w:rsidRPr="004B315E">
              <w:rPr>
                <w:rFonts w:ascii="Cambria" w:hAnsi="Cambria"/>
                <w:bCs/>
                <w:sz w:val="21"/>
                <w:szCs w:val="21"/>
              </w:rPr>
              <w:t>GovStack</w:t>
            </w:r>
            <w:proofErr w:type="spellEnd"/>
            <w:r w:rsidRPr="004B315E">
              <w:rPr>
                <w:rFonts w:ascii="Cambria" w:hAnsi="Cambria"/>
                <w:bCs/>
                <w:sz w:val="21"/>
                <w:szCs w:val="21"/>
              </w:rPr>
              <w:t xml:space="preserve"> Sandbox is being built which features prototypes of different building blocks that comply with </w:t>
            </w:r>
            <w:proofErr w:type="spellStart"/>
            <w:r w:rsidRPr="004B315E">
              <w:rPr>
                <w:rFonts w:ascii="Cambria" w:hAnsi="Cambria"/>
                <w:bCs/>
                <w:sz w:val="21"/>
                <w:szCs w:val="21"/>
              </w:rPr>
              <w:t>GovStack</w:t>
            </w:r>
            <w:proofErr w:type="spellEnd"/>
            <w:r w:rsidRPr="004B315E">
              <w:rPr>
                <w:rFonts w:ascii="Cambria" w:hAnsi="Cambria"/>
                <w:bCs/>
                <w:sz w:val="21"/>
                <w:szCs w:val="21"/>
              </w:rPr>
              <w:t xml:space="preserve"> specifications and can be used to digitize real-world e-government services. </w:t>
            </w:r>
            <w:proofErr w:type="spellStart"/>
            <w:r w:rsidRPr="004B315E">
              <w:rPr>
                <w:rFonts w:ascii="Cambria" w:hAnsi="Cambria"/>
                <w:bCs/>
                <w:sz w:val="21"/>
                <w:szCs w:val="21"/>
              </w:rPr>
              <w:t>GovStack</w:t>
            </w:r>
            <w:proofErr w:type="spellEnd"/>
            <w:r w:rsidRPr="004B315E">
              <w:rPr>
                <w:rFonts w:ascii="Cambria" w:hAnsi="Cambria"/>
                <w:bCs/>
                <w:sz w:val="21"/>
                <w:szCs w:val="21"/>
              </w:rPr>
              <w:t xml:space="preserve"> is currently piloted in selected partner countries. The initiative also runs a diverse range of regional and global events and forums, which provide a space for e-government leaders to exchange experience and best practices.</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58CDBCE7"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787BE319" w14:textId="6344A8EB" w:rsidR="003857A7" w:rsidRDefault="000A6878" w:rsidP="000A6878">
      <w:pPr>
        <w:rPr>
          <w:lang w:val="en" w:eastAsia="en-US"/>
        </w:rPr>
      </w:pPr>
      <w:r w:rsidRPr="000A6878">
        <w:rPr>
          <w:lang w:val="en" w:eastAsia="en-US"/>
        </w:rPr>
        <w:t>The objective of this internship is to support the implementation of the</w:t>
      </w:r>
      <w:r>
        <w:rPr>
          <w:lang w:val="en" w:eastAsia="en-US"/>
        </w:rPr>
        <w:t xml:space="preserve"> </w:t>
      </w:r>
      <w:proofErr w:type="spellStart"/>
      <w:r w:rsidRPr="000A6878">
        <w:rPr>
          <w:lang w:val="en" w:eastAsia="en-US"/>
        </w:rPr>
        <w:t>GovStack</w:t>
      </w:r>
      <w:proofErr w:type="spellEnd"/>
      <w:r w:rsidRPr="000A6878">
        <w:rPr>
          <w:lang w:val="en" w:eastAsia="en-US"/>
        </w:rPr>
        <w:t xml:space="preserve"> initiative by working closely with the ITU </w:t>
      </w:r>
      <w:proofErr w:type="spellStart"/>
      <w:r w:rsidRPr="000A6878">
        <w:rPr>
          <w:lang w:val="en" w:eastAsia="en-US"/>
        </w:rPr>
        <w:t>GovStack</w:t>
      </w:r>
      <w:proofErr w:type="spellEnd"/>
      <w:r w:rsidRPr="000A6878">
        <w:rPr>
          <w:lang w:val="en" w:eastAsia="en-US"/>
        </w:rPr>
        <w:t xml:space="preserve"> team and</w:t>
      </w:r>
      <w:r>
        <w:rPr>
          <w:lang w:val="en" w:eastAsia="en-US"/>
        </w:rPr>
        <w:t xml:space="preserve"> </w:t>
      </w:r>
      <w:r w:rsidRPr="000A6878">
        <w:rPr>
          <w:lang w:val="en" w:eastAsia="en-US"/>
        </w:rPr>
        <w:t xml:space="preserve">contributing to various project activities. Core activities will involve conducting background research; organizing events and special initiatives (including workshops, hackathons, etc.); communicating with project partners; reviewing, preparing, and updating content for social media and the </w:t>
      </w:r>
      <w:proofErr w:type="spellStart"/>
      <w:r w:rsidRPr="000A6878">
        <w:rPr>
          <w:lang w:val="en" w:eastAsia="en-US"/>
        </w:rPr>
        <w:t>GovStack</w:t>
      </w:r>
      <w:proofErr w:type="spellEnd"/>
      <w:r w:rsidRPr="000A6878">
        <w:rPr>
          <w:lang w:val="en" w:eastAsia="en-US"/>
        </w:rPr>
        <w:t xml:space="preserve"> website, among other. The intern will also </w:t>
      </w:r>
      <w:proofErr w:type="gramStart"/>
      <w:r w:rsidRPr="000A6878">
        <w:rPr>
          <w:lang w:val="en" w:eastAsia="en-US"/>
        </w:rPr>
        <w:t>have the opportunity to</w:t>
      </w:r>
      <w:proofErr w:type="gramEnd"/>
      <w:r w:rsidRPr="000A6878">
        <w:rPr>
          <w:lang w:val="en" w:eastAsia="en-US"/>
        </w:rPr>
        <w:t xml:space="preserve"> engage in other workflows based on their interests and career goals.</w:t>
      </w:r>
    </w:p>
    <w:p w14:paraId="18798D5A" w14:textId="77777777" w:rsidR="000A6878" w:rsidRPr="005F4A50" w:rsidRDefault="000A6878" w:rsidP="000A6878">
      <w:pPr>
        <w:rPr>
          <w:lang w:val="en" w:eastAsia="en-US"/>
        </w:rPr>
      </w:pPr>
    </w:p>
    <w:p w14:paraId="43C43C81" w14:textId="18969DC3"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0A6878">
        <w:rPr>
          <w:rFonts w:ascii="Cambria" w:eastAsia="Times New Roman" w:hAnsi="Cambria" w:cs="Arial"/>
          <w:color w:val="000000"/>
          <w:sz w:val="24"/>
          <w:szCs w:val="24"/>
        </w:rPr>
        <w:t xml:space="preserve">the </w:t>
      </w:r>
      <w:proofErr w:type="spellStart"/>
      <w:r w:rsidR="000A6878" w:rsidRPr="00000CE2">
        <w:rPr>
          <w:rFonts w:ascii="Cambria" w:eastAsia="Times New Roman" w:hAnsi="Cambria" w:cs="Arial"/>
          <w:color w:val="000000"/>
          <w:sz w:val="24"/>
          <w:szCs w:val="24"/>
        </w:rPr>
        <w:t>GovStack</w:t>
      </w:r>
      <w:proofErr w:type="spellEnd"/>
      <w:r w:rsidR="000A6878" w:rsidRPr="00000CE2">
        <w:rPr>
          <w:rFonts w:ascii="Cambria" w:eastAsia="Times New Roman" w:hAnsi="Cambria" w:cs="Arial"/>
          <w:color w:val="000000"/>
          <w:sz w:val="24"/>
          <w:szCs w:val="24"/>
        </w:rPr>
        <w:t xml:space="preserve"> ITU Team</w:t>
      </w:r>
      <w:r w:rsidRPr="00000CE2">
        <w:rPr>
          <w:rFonts w:ascii="Cambria" w:eastAsia="Times New Roman" w:hAnsi="Cambria" w:cs="Arial"/>
          <w:color w:val="000000"/>
          <w:sz w:val="24"/>
          <w:szCs w:val="24"/>
        </w:rPr>
        <w:t>, the</w:t>
      </w:r>
      <w:r w:rsidRPr="007A6C06">
        <w:rPr>
          <w:rFonts w:ascii="Cambria" w:eastAsia="Times New Roman" w:hAnsi="Cambria" w:cs="Arial"/>
          <w:color w:val="000000"/>
          <w:sz w:val="24"/>
          <w:szCs w:val="24"/>
        </w:rPr>
        <w:t xml:space="preserv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25553B8C" w14:textId="77777777" w:rsidR="000A6878" w:rsidRPr="000A6878" w:rsidRDefault="000A6878" w:rsidP="000A6878">
      <w:pPr>
        <w:pStyle w:val="Default"/>
        <w:numPr>
          <w:ilvl w:val="0"/>
          <w:numId w:val="15"/>
        </w:numPr>
        <w:spacing w:before="120"/>
        <w:jc w:val="both"/>
        <w:rPr>
          <w:rFonts w:ascii="Cambria" w:hAnsi="Cambria"/>
        </w:rPr>
      </w:pPr>
      <w:r w:rsidRPr="000A6878">
        <w:rPr>
          <w:rFonts w:ascii="Cambria" w:hAnsi="Cambria"/>
        </w:rPr>
        <w:t xml:space="preserve">Assist the DSD project team in preparation of knowledge products and tools to support global and country-level implementation of </w:t>
      </w:r>
      <w:proofErr w:type="spellStart"/>
      <w:r w:rsidRPr="000A6878">
        <w:rPr>
          <w:rFonts w:ascii="Cambria" w:hAnsi="Cambria"/>
        </w:rPr>
        <w:t>GovStack</w:t>
      </w:r>
      <w:proofErr w:type="spellEnd"/>
      <w:r w:rsidRPr="000A6878">
        <w:rPr>
          <w:rFonts w:ascii="Cambria" w:hAnsi="Cambria"/>
        </w:rPr>
        <w:t xml:space="preserve"> (e.g., assist with preparing country engagement playbook materials; draft concept notes, briefing papers, reports, etc.)</w:t>
      </w:r>
    </w:p>
    <w:p w14:paraId="51DA3D2E" w14:textId="6DE833C7" w:rsidR="000A6878" w:rsidRPr="000A6878" w:rsidRDefault="000A6878" w:rsidP="000A6878">
      <w:pPr>
        <w:pStyle w:val="Default"/>
        <w:numPr>
          <w:ilvl w:val="0"/>
          <w:numId w:val="15"/>
        </w:numPr>
        <w:spacing w:before="120"/>
        <w:jc w:val="both"/>
        <w:rPr>
          <w:rFonts w:ascii="Cambria" w:hAnsi="Cambria"/>
        </w:rPr>
      </w:pPr>
      <w:r w:rsidRPr="000A6878">
        <w:rPr>
          <w:rFonts w:ascii="Cambria" w:hAnsi="Cambria"/>
        </w:rPr>
        <w:t>Help document inputs and contributions from project partners and experts, including country experience with digitalizing government services, lessons learnt, relevant recommendations for software specifications, implementation strategy, etc.</w:t>
      </w:r>
    </w:p>
    <w:p w14:paraId="3C69E6F3" w14:textId="001747AB" w:rsidR="000A6878" w:rsidRPr="000A6878" w:rsidRDefault="000A6878" w:rsidP="000A6878">
      <w:pPr>
        <w:pStyle w:val="Default"/>
        <w:numPr>
          <w:ilvl w:val="0"/>
          <w:numId w:val="15"/>
        </w:numPr>
        <w:spacing w:before="120"/>
        <w:jc w:val="both"/>
        <w:rPr>
          <w:rFonts w:ascii="Cambria" w:hAnsi="Cambria"/>
        </w:rPr>
      </w:pPr>
      <w:r w:rsidRPr="000A6878">
        <w:rPr>
          <w:rFonts w:ascii="Cambria" w:hAnsi="Cambria"/>
        </w:rPr>
        <w:t xml:space="preserve">Assist with planning and organizing the </w:t>
      </w:r>
      <w:proofErr w:type="spellStart"/>
      <w:r w:rsidRPr="000A6878">
        <w:rPr>
          <w:rFonts w:ascii="Cambria" w:hAnsi="Cambria"/>
        </w:rPr>
        <w:t>GovStack</w:t>
      </w:r>
      <w:proofErr w:type="spellEnd"/>
      <w:r w:rsidRPr="000A6878">
        <w:rPr>
          <w:rFonts w:ascii="Cambria" w:hAnsi="Cambria"/>
        </w:rPr>
        <w:t xml:space="preserve"> country, regional, and thematic events (presentations, conferences, workshops).</w:t>
      </w:r>
    </w:p>
    <w:p w14:paraId="45CDDEEE" w14:textId="18250DAA" w:rsidR="000A6878" w:rsidRPr="000A6878" w:rsidRDefault="000A6878" w:rsidP="000A6878">
      <w:pPr>
        <w:pStyle w:val="Default"/>
        <w:numPr>
          <w:ilvl w:val="0"/>
          <w:numId w:val="15"/>
        </w:numPr>
        <w:spacing w:before="120"/>
        <w:jc w:val="both"/>
        <w:rPr>
          <w:rFonts w:ascii="Cambria" w:hAnsi="Cambria"/>
        </w:rPr>
      </w:pPr>
      <w:r w:rsidRPr="000A6878">
        <w:rPr>
          <w:rFonts w:ascii="Cambria" w:hAnsi="Cambria"/>
        </w:rPr>
        <w:t xml:space="preserve">Assist with developing and updating content for the </w:t>
      </w:r>
      <w:proofErr w:type="spellStart"/>
      <w:r w:rsidRPr="000A6878">
        <w:rPr>
          <w:rFonts w:ascii="Cambria" w:hAnsi="Cambria"/>
        </w:rPr>
        <w:t>GovStack</w:t>
      </w:r>
      <w:proofErr w:type="spellEnd"/>
      <w:r w:rsidRPr="000A6878">
        <w:rPr>
          <w:rFonts w:ascii="Cambria" w:hAnsi="Cambria"/>
        </w:rPr>
        <w:t xml:space="preserve"> webpages and social media.</w:t>
      </w:r>
    </w:p>
    <w:p w14:paraId="48F25160" w14:textId="298E1A5F" w:rsidR="003857A7" w:rsidRPr="000A6878" w:rsidRDefault="000A6878" w:rsidP="000A6878">
      <w:pPr>
        <w:pStyle w:val="Default"/>
        <w:numPr>
          <w:ilvl w:val="0"/>
          <w:numId w:val="15"/>
        </w:numPr>
        <w:spacing w:before="120"/>
        <w:jc w:val="both"/>
        <w:rPr>
          <w:rFonts w:ascii="Cambria" w:hAnsi="Cambria"/>
        </w:rPr>
      </w:pPr>
      <w:r w:rsidRPr="000A6878">
        <w:rPr>
          <w:rFonts w:ascii="Cambria" w:hAnsi="Cambria"/>
        </w:rPr>
        <w:t>Support the management of communications with partners and stakeholders.</w:t>
      </w:r>
    </w:p>
    <w:p w14:paraId="4A0D58DC" w14:textId="77777777" w:rsidR="000A6878" w:rsidRDefault="000A6878" w:rsidP="000A6878">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3698AC59" w14:textId="77777777" w:rsidR="004B315E" w:rsidRPr="004B315E" w:rsidRDefault="004B315E" w:rsidP="004B315E">
      <w:pPr>
        <w:pStyle w:val="Default"/>
        <w:numPr>
          <w:ilvl w:val="0"/>
          <w:numId w:val="16"/>
        </w:numPr>
        <w:spacing w:before="120"/>
        <w:jc w:val="both"/>
        <w:rPr>
          <w:rFonts w:ascii="Cambria" w:hAnsi="Cambria"/>
        </w:rPr>
      </w:pPr>
      <w:r w:rsidRPr="004B315E">
        <w:rPr>
          <w:rFonts w:ascii="Cambria" w:hAnsi="Cambria"/>
        </w:rPr>
        <w:t>Strong interest in e-governance and digital transformation.</w:t>
      </w:r>
    </w:p>
    <w:p w14:paraId="1A18B2EB" w14:textId="77777777" w:rsidR="004B315E" w:rsidRPr="004B315E" w:rsidRDefault="004B315E" w:rsidP="004B315E">
      <w:pPr>
        <w:pStyle w:val="Default"/>
        <w:numPr>
          <w:ilvl w:val="0"/>
          <w:numId w:val="16"/>
        </w:numPr>
        <w:spacing w:before="120"/>
        <w:jc w:val="both"/>
        <w:rPr>
          <w:rFonts w:ascii="Cambria" w:hAnsi="Cambria"/>
        </w:rPr>
      </w:pPr>
      <w:r w:rsidRPr="004B315E">
        <w:rPr>
          <w:rFonts w:ascii="Cambria" w:hAnsi="Cambria"/>
        </w:rPr>
        <w:t>Demonstrated research and analytical skills (proficiency in quantitative research and analysis is an advantage).</w:t>
      </w:r>
    </w:p>
    <w:p w14:paraId="08010D92" w14:textId="40949A04" w:rsidR="009F5CD7" w:rsidRPr="009F5CD7" w:rsidRDefault="004B315E" w:rsidP="004B315E">
      <w:pPr>
        <w:pStyle w:val="Default"/>
        <w:numPr>
          <w:ilvl w:val="0"/>
          <w:numId w:val="16"/>
        </w:numPr>
        <w:spacing w:before="120"/>
        <w:jc w:val="both"/>
        <w:rPr>
          <w:rFonts w:ascii="Cambria" w:hAnsi="Cambria"/>
        </w:rPr>
      </w:pPr>
      <w:r w:rsidRPr="004B315E">
        <w:rPr>
          <w:rFonts w:ascii="Cambria" w:hAnsi="Cambria"/>
        </w:rPr>
        <w:t>Working knowledge of English, including academic writing skills</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0423CD66" w14:textId="77777777" w:rsidR="004B315E" w:rsidRDefault="004B315E" w:rsidP="004B315E">
      <w:pPr>
        <w:pStyle w:val="Default"/>
        <w:spacing w:before="120"/>
        <w:jc w:val="both"/>
        <w:rPr>
          <w:rFonts w:ascii="Cambria" w:eastAsia="Times New Roman" w:hAnsi="Cambria" w:cs="Arial"/>
          <w:b/>
          <w:bCs/>
        </w:rPr>
      </w:pPr>
      <w:r w:rsidRPr="004B315E">
        <w:rPr>
          <w:rFonts w:ascii="Cambria" w:eastAsia="Times New Roman" w:hAnsi="Cambria" w:cs="Arial"/>
        </w:rPr>
        <w:t xml:space="preserve">Pursuing or completed a </w:t>
      </w:r>
      <w:proofErr w:type="gramStart"/>
      <w:r w:rsidRPr="004B315E">
        <w:rPr>
          <w:rFonts w:ascii="Cambria" w:eastAsia="Times New Roman" w:hAnsi="Cambria" w:cs="Arial"/>
        </w:rPr>
        <w:t>Master’s</w:t>
      </w:r>
      <w:proofErr w:type="gramEnd"/>
      <w:r w:rsidRPr="004B315E">
        <w:rPr>
          <w:rFonts w:ascii="Cambria" w:eastAsia="Times New Roman" w:hAnsi="Cambria" w:cs="Arial"/>
        </w:rPr>
        <w:t xml:space="preserve"> </w:t>
      </w:r>
      <w:proofErr w:type="spellStart"/>
      <w:r w:rsidRPr="004B315E">
        <w:rPr>
          <w:rFonts w:ascii="Cambria" w:eastAsia="Times New Roman" w:hAnsi="Cambria" w:cs="Arial"/>
        </w:rPr>
        <w:t>programme</w:t>
      </w:r>
      <w:proofErr w:type="spellEnd"/>
      <w:r w:rsidRPr="004B315E">
        <w:rPr>
          <w:rFonts w:ascii="Cambria" w:eastAsia="Times New Roman" w:hAnsi="Cambria" w:cs="Arial"/>
        </w:rPr>
        <w:t xml:space="preserve"> or last year of Bachelor’s</w:t>
      </w:r>
      <w:r>
        <w:rPr>
          <w:rFonts w:ascii="Cambria" w:eastAsia="Times New Roman" w:hAnsi="Cambria" w:cs="Arial"/>
        </w:rPr>
        <w:t xml:space="preserve"> </w:t>
      </w:r>
      <w:proofErr w:type="spellStart"/>
      <w:r w:rsidRPr="004B315E">
        <w:rPr>
          <w:rFonts w:ascii="Cambria" w:eastAsia="Times New Roman" w:hAnsi="Cambria" w:cs="Arial"/>
        </w:rPr>
        <w:t>programme</w:t>
      </w:r>
      <w:proofErr w:type="spellEnd"/>
      <w:r w:rsidRPr="004B315E">
        <w:rPr>
          <w:rFonts w:ascii="Cambria" w:eastAsia="Times New Roman" w:hAnsi="Cambria" w:cs="Arial"/>
        </w:rPr>
        <w:t xml:space="preserve"> in field relevant to project activities (computer science, web design, development studies, international relations, economics, communication, etc.).</w:t>
      </w:r>
      <w:r w:rsidRPr="004B315E">
        <w:rPr>
          <w:rFonts w:ascii="Cambria" w:eastAsia="Times New Roman" w:hAnsi="Cambria" w:cs="Arial"/>
          <w:b/>
          <w:bCs/>
        </w:rPr>
        <w:t xml:space="preserve"> </w:t>
      </w:r>
    </w:p>
    <w:p w14:paraId="3F399C48" w14:textId="77777777" w:rsidR="004B315E" w:rsidRDefault="004B315E" w:rsidP="004B315E">
      <w:pPr>
        <w:pStyle w:val="Default"/>
        <w:spacing w:before="120"/>
        <w:jc w:val="both"/>
        <w:rPr>
          <w:rFonts w:ascii="Cambria" w:eastAsia="Times New Roman" w:hAnsi="Cambria" w:cs="Arial"/>
          <w:b/>
          <w:bCs/>
        </w:rPr>
      </w:pPr>
    </w:p>
    <w:p w14:paraId="62695BE1" w14:textId="6C8B8351" w:rsidR="00ED3D4B" w:rsidRPr="004B315E" w:rsidRDefault="00ED3D4B" w:rsidP="004B315E">
      <w:pPr>
        <w:pStyle w:val="Default"/>
        <w:spacing w:before="120"/>
        <w:jc w:val="both"/>
        <w:rPr>
          <w:rFonts w:ascii="Cambria" w:eastAsia="Times New Roman" w:hAnsi="Cambria" w:cs="Arial"/>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464A717B"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4B315E">
        <w:rPr>
          <w:rFonts w:ascii="Cambria" w:eastAsia="SimSun" w:hAnsi="Cambria"/>
          <w:sz w:val="24"/>
          <w:szCs w:val="24"/>
          <w:lang w:val="en-GB"/>
        </w:rPr>
        <w:t>English</w:t>
      </w:r>
      <w:r w:rsidR="00000CE2">
        <w:rPr>
          <w:rFonts w:ascii="Cambria" w:eastAsia="SimSun" w:hAnsi="Cambria"/>
          <w:sz w:val="24"/>
          <w:szCs w:val="24"/>
          <w:lang w:val="en-GB"/>
        </w:rPr>
        <w:t xml:space="preserve"> at advanced level.</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D2500FC" w14:textId="7CB79AA7" w:rsidR="007A6C06" w:rsidRDefault="004B315E" w:rsidP="007A6C06">
      <w:pPr>
        <w:pStyle w:val="ListParagraph"/>
        <w:numPr>
          <w:ilvl w:val="0"/>
          <w:numId w:val="9"/>
        </w:numPr>
        <w:rPr>
          <w:rFonts w:ascii="Cambria" w:hAnsi="Cambria"/>
          <w:sz w:val="24"/>
          <w:szCs w:val="24"/>
        </w:rPr>
      </w:pPr>
      <w:r>
        <w:rPr>
          <w:rFonts w:ascii="Cambria" w:hAnsi="Cambria"/>
          <w:sz w:val="24"/>
          <w:szCs w:val="24"/>
        </w:rPr>
        <w:t>Digital Public Infrastructure</w:t>
      </w:r>
    </w:p>
    <w:p w14:paraId="79A5ACCF" w14:textId="74415D76" w:rsidR="004B315E" w:rsidRDefault="004B315E" w:rsidP="007A6C06">
      <w:pPr>
        <w:pStyle w:val="ListParagraph"/>
        <w:numPr>
          <w:ilvl w:val="0"/>
          <w:numId w:val="9"/>
        </w:numPr>
        <w:rPr>
          <w:rFonts w:ascii="Cambria" w:hAnsi="Cambria"/>
          <w:sz w:val="24"/>
          <w:szCs w:val="24"/>
        </w:rPr>
      </w:pPr>
      <w:r>
        <w:rPr>
          <w:rFonts w:ascii="Cambria" w:hAnsi="Cambria"/>
          <w:sz w:val="24"/>
          <w:szCs w:val="24"/>
        </w:rPr>
        <w:lastRenderedPageBreak/>
        <w:t>Digital service design</w:t>
      </w:r>
    </w:p>
    <w:p w14:paraId="6C9D9991" w14:textId="59E4FCE4" w:rsidR="004B315E" w:rsidRPr="004B315E" w:rsidRDefault="004B315E" w:rsidP="007A6C06">
      <w:pPr>
        <w:pStyle w:val="ListParagraph"/>
        <w:numPr>
          <w:ilvl w:val="0"/>
          <w:numId w:val="9"/>
        </w:numPr>
        <w:rPr>
          <w:rFonts w:ascii="Cambria" w:hAnsi="Cambria"/>
          <w:sz w:val="24"/>
          <w:szCs w:val="24"/>
          <w:lang w:val="fr-CH"/>
        </w:rPr>
      </w:pPr>
      <w:r w:rsidRPr="004B315E">
        <w:rPr>
          <w:rFonts w:ascii="Cambria" w:hAnsi="Cambria"/>
          <w:sz w:val="24"/>
          <w:szCs w:val="24"/>
          <w:lang w:val="fr-CH"/>
        </w:rPr>
        <w:t xml:space="preserve">International collaboration on </w:t>
      </w:r>
      <w:proofErr w:type="spellStart"/>
      <w:r>
        <w:rPr>
          <w:rFonts w:ascii="Cambria" w:hAnsi="Cambria"/>
          <w:sz w:val="24"/>
          <w:szCs w:val="24"/>
          <w:lang w:val="fr-CH"/>
        </w:rPr>
        <w:t>meaningful</w:t>
      </w:r>
      <w:proofErr w:type="spellEnd"/>
      <w:r>
        <w:rPr>
          <w:rFonts w:ascii="Cambria" w:hAnsi="Cambria"/>
          <w:sz w:val="24"/>
          <w:szCs w:val="24"/>
          <w:lang w:val="fr-CH"/>
        </w:rPr>
        <w:t xml:space="preserve"> </w:t>
      </w:r>
      <w:r w:rsidRPr="004B315E">
        <w:rPr>
          <w:rFonts w:ascii="Cambria" w:hAnsi="Cambria"/>
          <w:sz w:val="24"/>
          <w:szCs w:val="24"/>
          <w:lang w:val="fr-CH"/>
        </w:rPr>
        <w:t>digita</w:t>
      </w:r>
      <w:r>
        <w:rPr>
          <w:rFonts w:ascii="Cambria" w:hAnsi="Cambria"/>
          <w:sz w:val="24"/>
          <w:szCs w:val="24"/>
          <w:lang w:val="fr-CH"/>
        </w:rPr>
        <w:t xml:space="preserve">l transformation </w:t>
      </w:r>
    </w:p>
    <w:p w14:paraId="4FA3A58D" w14:textId="77777777" w:rsidR="007A6C06" w:rsidRPr="004B315E" w:rsidRDefault="007A6C06" w:rsidP="007A6C06">
      <w:pPr>
        <w:jc w:val="both"/>
        <w:rPr>
          <w:rFonts w:ascii="Cambria" w:hAnsi="Cambria" w:cstheme="minorHAnsi"/>
          <w:sz w:val="24"/>
          <w:szCs w:val="24"/>
          <w:lang w:val="fr-CH"/>
        </w:rPr>
      </w:pPr>
    </w:p>
    <w:p w14:paraId="78554CAF" w14:textId="30F06316" w:rsidR="001B6438" w:rsidRPr="001B6438" w:rsidRDefault="001B6438" w:rsidP="001B6438">
      <w:pPr>
        <w:jc w:val="both"/>
        <w:rPr>
          <w:rFonts w:ascii="Cambria" w:hAnsi="Cambria" w:cs="Verdana"/>
          <w:bCs/>
          <w:i/>
          <w:color w:val="000000"/>
          <w:sz w:val="20"/>
          <w:szCs w:val="20"/>
        </w:rPr>
      </w:pPr>
    </w:p>
    <w:sectPr w:rsidR="001B6438" w:rsidRPr="001B6438" w:rsidSect="0096303D">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7D8D5" w14:textId="77777777" w:rsidR="0096303D" w:rsidRDefault="0096303D" w:rsidP="00EB1589">
      <w:pPr>
        <w:spacing w:after="0" w:line="240" w:lineRule="auto"/>
      </w:pPr>
      <w:r>
        <w:separator/>
      </w:r>
    </w:p>
  </w:endnote>
  <w:endnote w:type="continuationSeparator" w:id="0">
    <w:p w14:paraId="5E85EE34" w14:textId="77777777" w:rsidR="0096303D" w:rsidRDefault="0096303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55849" w14:textId="77777777" w:rsidR="0096303D" w:rsidRDefault="0096303D" w:rsidP="00EB1589">
      <w:pPr>
        <w:spacing w:after="0" w:line="240" w:lineRule="auto"/>
      </w:pPr>
      <w:r>
        <w:separator/>
      </w:r>
    </w:p>
  </w:footnote>
  <w:footnote w:type="continuationSeparator" w:id="0">
    <w:p w14:paraId="627C49F8" w14:textId="77777777" w:rsidR="0096303D" w:rsidRDefault="0096303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F616582"/>
    <w:multiLevelType w:val="hybridMultilevel"/>
    <w:tmpl w:val="CD40C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42CC0"/>
    <w:multiLevelType w:val="hybridMultilevel"/>
    <w:tmpl w:val="F63E3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7"/>
  </w:num>
  <w:num w:numId="6" w16cid:durableId="1964269443">
    <w:abstractNumId w:val="0"/>
  </w:num>
  <w:num w:numId="7" w16cid:durableId="468403368">
    <w:abstractNumId w:val="14"/>
  </w:num>
  <w:num w:numId="8" w16cid:durableId="1591889622">
    <w:abstractNumId w:val="10"/>
  </w:num>
  <w:num w:numId="9" w16cid:durableId="500896963">
    <w:abstractNumId w:val="9"/>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2078165905">
    <w:abstractNumId w:val="6"/>
  </w:num>
  <w:num w:numId="16" w16cid:durableId="15657512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0CE2"/>
    <w:rsid w:val="00050547"/>
    <w:rsid w:val="000A6878"/>
    <w:rsid w:val="001B3C8E"/>
    <w:rsid w:val="001B6438"/>
    <w:rsid w:val="002768D0"/>
    <w:rsid w:val="00322179"/>
    <w:rsid w:val="003852AC"/>
    <w:rsid w:val="003857A7"/>
    <w:rsid w:val="004521F6"/>
    <w:rsid w:val="00462308"/>
    <w:rsid w:val="004B315E"/>
    <w:rsid w:val="00527FA9"/>
    <w:rsid w:val="005B6FBD"/>
    <w:rsid w:val="005F4A50"/>
    <w:rsid w:val="0060012A"/>
    <w:rsid w:val="00630769"/>
    <w:rsid w:val="006C3D64"/>
    <w:rsid w:val="007A6C06"/>
    <w:rsid w:val="008B6D63"/>
    <w:rsid w:val="00915AA8"/>
    <w:rsid w:val="0096303D"/>
    <w:rsid w:val="009727D9"/>
    <w:rsid w:val="009D49D9"/>
    <w:rsid w:val="009D5B4A"/>
    <w:rsid w:val="009F5CD7"/>
    <w:rsid w:val="00A05E02"/>
    <w:rsid w:val="00A134E7"/>
    <w:rsid w:val="00B421B1"/>
    <w:rsid w:val="00B848E5"/>
    <w:rsid w:val="00BF21F2"/>
    <w:rsid w:val="00C5422D"/>
    <w:rsid w:val="00C90A4E"/>
    <w:rsid w:val="00CD4E39"/>
    <w:rsid w:val="00D36A7F"/>
    <w:rsid w:val="00D50A10"/>
    <w:rsid w:val="00DC2D90"/>
    <w:rsid w:val="00DD67AB"/>
    <w:rsid w:val="00E1748E"/>
    <w:rsid w:val="00E579E2"/>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1085</Words>
  <Characters>6189</Characters>
  <Application>Microsoft Office Word</Application>
  <DocSecurity>4</DocSecurity>
  <Lines>51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ITU</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2024-02-26T08:40:00Z</dcterms:created>
  <dcterms:modified xsi:type="dcterms:W3CDTF">2024-02-26T08:40:00Z</dcterms:modified>
</cp:coreProperties>
</file>