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23E8EC2C"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745250">
        <w:rPr>
          <w:rFonts w:ascii="Cambria" w:hAnsi="Cambria"/>
        </w:rPr>
        <w:t xml:space="preserve">Aerospace Engineer </w:t>
      </w:r>
      <w:r w:rsidR="007F33A9">
        <w:rPr>
          <w:rFonts w:ascii="Cambria" w:hAnsi="Cambria"/>
        </w:rPr>
        <w:t>Internship</w:t>
      </w:r>
    </w:p>
    <w:p w14:paraId="2D70E5F6" w14:textId="5AB489F0" w:rsidR="00ED3D4B" w:rsidRPr="00F8068A" w:rsidRDefault="00462308" w:rsidP="007A6C06">
      <w:pPr>
        <w:spacing w:after="0" w:line="240" w:lineRule="auto"/>
        <w:ind w:left="1701" w:hanging="1701"/>
        <w:jc w:val="both"/>
        <w:rPr>
          <w:rFonts w:ascii="Cambria" w:hAnsi="Cambria"/>
          <w:sz w:val="24"/>
          <w:szCs w:val="24"/>
        </w:rPr>
      </w:pPr>
      <w:r w:rsidRPr="00F8068A">
        <w:rPr>
          <w:rFonts w:ascii="Cambria" w:hAnsi="Cambria"/>
          <w:sz w:val="24"/>
          <w:szCs w:val="24"/>
        </w:rPr>
        <w:t>Bureau/Dept/Unit</w:t>
      </w:r>
      <w:r w:rsidR="00ED3D4B" w:rsidRPr="00F8068A">
        <w:rPr>
          <w:rFonts w:ascii="Cambria" w:hAnsi="Cambria"/>
          <w:sz w:val="24"/>
          <w:szCs w:val="24"/>
        </w:rPr>
        <w:t>:</w:t>
      </w:r>
      <w:r w:rsidR="00ED3D4B" w:rsidRPr="00F8068A">
        <w:rPr>
          <w:rFonts w:ascii="Cambria" w:hAnsi="Cambria"/>
          <w:sz w:val="24"/>
          <w:szCs w:val="24"/>
        </w:rPr>
        <w:tab/>
      </w:r>
      <w:r w:rsidR="00745250" w:rsidRPr="00F8068A">
        <w:rPr>
          <w:rFonts w:ascii="Cambria" w:hAnsi="Cambria"/>
          <w:sz w:val="24"/>
          <w:szCs w:val="24"/>
        </w:rPr>
        <w:t>BR</w:t>
      </w:r>
      <w:r w:rsidR="007A6C06" w:rsidRPr="00F8068A">
        <w:rPr>
          <w:rFonts w:ascii="Cambria" w:hAnsi="Cambria"/>
          <w:sz w:val="24"/>
          <w:szCs w:val="24"/>
        </w:rPr>
        <w:t>/</w:t>
      </w:r>
      <w:r w:rsidR="00745250" w:rsidRPr="00F8068A">
        <w:rPr>
          <w:rFonts w:ascii="Cambria" w:hAnsi="Cambria"/>
          <w:sz w:val="24"/>
          <w:szCs w:val="24"/>
        </w:rPr>
        <w:t>SSD</w:t>
      </w:r>
    </w:p>
    <w:p w14:paraId="5F32DC84" w14:textId="2BE32EB5" w:rsidR="00ED3D4B" w:rsidRPr="007A6C06" w:rsidRDefault="00ED3D4B" w:rsidP="00EC1F4F">
      <w:pPr>
        <w:spacing w:after="0" w:line="240" w:lineRule="auto"/>
        <w:ind w:left="1701" w:hanging="1701"/>
        <w:rPr>
          <w:rFonts w:ascii="Cambria" w:hAnsi="Cambria"/>
          <w:sz w:val="24"/>
          <w:szCs w:val="24"/>
        </w:rPr>
      </w:pPr>
      <w:r w:rsidRPr="00F8068A">
        <w:rPr>
          <w:rFonts w:ascii="Cambria" w:hAnsi="Cambria"/>
          <w:sz w:val="24"/>
          <w:szCs w:val="24"/>
        </w:rPr>
        <w:t>Supervision:</w:t>
      </w:r>
      <w:r w:rsidRPr="00F8068A">
        <w:rPr>
          <w:rFonts w:ascii="Cambria" w:hAnsi="Cambria"/>
          <w:sz w:val="24"/>
          <w:szCs w:val="24"/>
        </w:rPr>
        <w:tab/>
      </w:r>
      <w:r w:rsidR="00462308" w:rsidRPr="00F8068A">
        <w:rPr>
          <w:rFonts w:ascii="Cambria" w:hAnsi="Cambria"/>
          <w:sz w:val="24"/>
          <w:szCs w:val="24"/>
        </w:rPr>
        <w:tab/>
      </w:r>
      <w:r w:rsidR="00745250" w:rsidRPr="00F8068A">
        <w:rPr>
          <w:rFonts w:ascii="Cambria" w:hAnsi="Cambria"/>
          <w:sz w:val="24"/>
          <w:szCs w:val="24"/>
        </w:rPr>
        <w:t xml:space="preserve">Ciccorossi Jorge </w:t>
      </w:r>
      <w:r w:rsidR="00462308" w:rsidRPr="00F8068A">
        <w:rPr>
          <w:rFonts w:ascii="Cambria" w:hAnsi="Cambria"/>
          <w:sz w:val="24"/>
          <w:szCs w:val="24"/>
        </w:rPr>
        <w:t xml:space="preserve">/ </w:t>
      </w:r>
      <w:r w:rsidR="00745250" w:rsidRPr="00F8068A">
        <w:rPr>
          <w:rFonts w:ascii="Cambria" w:hAnsi="Cambria"/>
          <w:sz w:val="24"/>
          <w:szCs w:val="24"/>
        </w:rPr>
        <w:t>Senior Radiocommunications Engineer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3C2C2B95"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F8068A">
        <w:rPr>
          <w:rFonts w:ascii="Cambria" w:hAnsi="Cambria"/>
          <w:sz w:val="24"/>
          <w:szCs w:val="24"/>
        </w:rPr>
        <w:t>ITU Headquarter</w:t>
      </w:r>
      <w:r w:rsidR="00F8068A" w:rsidRPr="00F8068A">
        <w:rPr>
          <w:rFonts w:ascii="Cambria" w:hAnsi="Cambria"/>
          <w:sz w:val="24"/>
          <w:szCs w:val="24"/>
        </w:rPr>
        <w:t>s</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8293879" w14:textId="1F8C8F37" w:rsidR="00C4470D" w:rsidRPr="00C4470D" w:rsidRDefault="00C4470D" w:rsidP="00C4470D">
      <w:pPr>
        <w:autoSpaceDE w:val="0"/>
        <w:autoSpaceDN w:val="0"/>
        <w:adjustRightInd w:val="0"/>
        <w:spacing w:after="0" w:line="240" w:lineRule="auto"/>
        <w:rPr>
          <w:rFonts w:ascii="Cambria" w:hAnsi="Cambria" w:cs="Helvetica"/>
          <w:sz w:val="24"/>
          <w:szCs w:val="24"/>
        </w:rPr>
      </w:pPr>
      <w:r w:rsidRPr="00C4470D">
        <w:rPr>
          <w:rFonts w:ascii="Cambria" w:hAnsi="Cambria" w:cs="Helvetica"/>
          <w:sz w:val="24"/>
          <w:szCs w:val="24"/>
        </w:rPr>
        <w:t xml:space="preserve">The Radiocommunication Bureau (BR) is responsible for the application of the Radio Regulations and for technical and administrative support of ITU World and Regional Radiocommunication </w:t>
      </w:r>
      <w:r w:rsidRPr="00C4470D">
        <w:rPr>
          <w:rFonts w:ascii="Cambria" w:hAnsi="Cambria" w:cs="Helvetica"/>
          <w:sz w:val="24"/>
          <w:szCs w:val="24"/>
        </w:rPr>
        <w:lastRenderedPageBreak/>
        <w:t xml:space="preserve">Conferences, Radiocommunication Assemblies and Study Groups. The Bureau also carries out the international regulatory processes for registration of frequency assignments and satellite orbits and assists administrations in their coordination and implementation of frequency spectrum and orbit requirements as well as in resolving cases of harmful interference. It provides the </w:t>
      </w:r>
      <w:proofErr w:type="spellStart"/>
      <w:r w:rsidRPr="00C4470D">
        <w:rPr>
          <w:rFonts w:ascii="Cambria" w:hAnsi="Cambria" w:cs="Helvetica"/>
          <w:sz w:val="24"/>
          <w:szCs w:val="24"/>
        </w:rPr>
        <w:t>specialised</w:t>
      </w:r>
      <w:proofErr w:type="spellEnd"/>
      <w:r w:rsidRPr="00C4470D">
        <w:rPr>
          <w:rFonts w:ascii="Cambria" w:hAnsi="Cambria" w:cs="Helvetica"/>
          <w:sz w:val="24"/>
          <w:szCs w:val="24"/>
        </w:rPr>
        <w:t xml:space="preserve"> technical secretariat for the work of the Radiocommunication Study Groups and the Radiocommunication Assembly in the development of recommendations for spectrum </w:t>
      </w:r>
      <w:proofErr w:type="spellStart"/>
      <w:r w:rsidRPr="00C4470D">
        <w:rPr>
          <w:rFonts w:ascii="Cambria" w:hAnsi="Cambria" w:cs="Helvetica"/>
          <w:sz w:val="24"/>
          <w:szCs w:val="24"/>
        </w:rPr>
        <w:t>utilisation</w:t>
      </w:r>
      <w:proofErr w:type="spellEnd"/>
      <w:r w:rsidRPr="00C4470D">
        <w:rPr>
          <w:rFonts w:ascii="Cambria" w:hAnsi="Cambria" w:cs="Helvetica"/>
          <w:sz w:val="24"/>
          <w:szCs w:val="24"/>
        </w:rPr>
        <w:t xml:space="preserve"> and radio system characteristics. The BR is </w:t>
      </w:r>
      <w:proofErr w:type="spellStart"/>
      <w:r w:rsidRPr="00C4470D">
        <w:rPr>
          <w:rFonts w:ascii="Cambria" w:hAnsi="Cambria" w:cs="Helvetica"/>
          <w:sz w:val="24"/>
          <w:szCs w:val="24"/>
        </w:rPr>
        <w:t>organised</w:t>
      </w:r>
      <w:proofErr w:type="spellEnd"/>
      <w:r w:rsidRPr="00C4470D">
        <w:rPr>
          <w:rFonts w:ascii="Cambria" w:hAnsi="Cambria" w:cs="Helvetica"/>
          <w:sz w:val="24"/>
          <w:szCs w:val="24"/>
        </w:rPr>
        <w:t xml:space="preserve"> into four Departments: Space Services Department, Terrestrial Services Department, Informatics, Administration and Publications Department and the Study Groups Department. </w:t>
      </w:r>
    </w:p>
    <w:p w14:paraId="135F0E8C" w14:textId="77777777" w:rsidR="00C4470D" w:rsidRDefault="00C4470D" w:rsidP="00C4470D">
      <w:pPr>
        <w:autoSpaceDE w:val="0"/>
        <w:autoSpaceDN w:val="0"/>
        <w:adjustRightInd w:val="0"/>
        <w:spacing w:after="0" w:line="240" w:lineRule="auto"/>
        <w:rPr>
          <w:rFonts w:ascii="Cambria" w:hAnsi="Cambria" w:cs="Helvetica"/>
          <w:sz w:val="24"/>
          <w:szCs w:val="24"/>
        </w:rPr>
      </w:pPr>
    </w:p>
    <w:p w14:paraId="48AF218C" w14:textId="643D0112" w:rsidR="00F73449" w:rsidRDefault="00C4470D" w:rsidP="00C4470D">
      <w:pPr>
        <w:autoSpaceDE w:val="0"/>
        <w:autoSpaceDN w:val="0"/>
        <w:adjustRightInd w:val="0"/>
        <w:spacing w:after="0" w:line="240" w:lineRule="auto"/>
        <w:rPr>
          <w:rFonts w:ascii="Cambria" w:hAnsi="Cambria" w:cs="Helvetica"/>
          <w:sz w:val="24"/>
          <w:szCs w:val="24"/>
        </w:rPr>
      </w:pPr>
      <w:r w:rsidRPr="00C4470D">
        <w:rPr>
          <w:rFonts w:ascii="Cambria" w:hAnsi="Cambria" w:cs="Helvetica"/>
          <w:sz w:val="24"/>
          <w:szCs w:val="24"/>
        </w:rPr>
        <w:t>Within the Radiocommunication Bureau, the Space Services Department (SSD) is responsible for the coordination and recording procedures for space systems and earth stations. In these activities the Department deals with the capture, processing and publication of data and carries out examinations of frequency assignment notices submitted by administrations with a view to their inclusion in the formal coordination procedures or their recording in the Master International Frequency Register (MIFR). The Department is also responsible for the management of the procedures of the space related assignment or allotment Plans of the ITU and for the provision of assistance to administrations in their frequency management activities. The Department comprises three Divisions: Space Systems Coordination (SSC), Space Notification and Plans (SNP) and Space Publication and Registration (SPR).</w:t>
      </w:r>
    </w:p>
    <w:p w14:paraId="14CE4FE4" w14:textId="77777777" w:rsidR="00C4470D" w:rsidRDefault="00C4470D" w:rsidP="00C4470D">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2829F712"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784EAB9E" w14:textId="6CF824E9" w:rsidR="00F73449" w:rsidRPr="00D36A7F" w:rsidRDefault="00F107CE" w:rsidP="00F107CE">
            <w:pPr>
              <w:jc w:val="both"/>
              <w:rPr>
                <w:rFonts w:ascii="Tahoma" w:hAnsi="Tahoma" w:cs="Tahoma"/>
                <w:iCs/>
                <w:color w:val="000080"/>
                <w:szCs w:val="24"/>
                <w:lang w:val="en-GB"/>
              </w:rPr>
            </w:pPr>
            <w:r w:rsidRPr="00E85143">
              <w:rPr>
                <w:rFonts w:ascii="Cambria" w:hAnsi="Cambria"/>
                <w:sz w:val="24"/>
                <w:szCs w:val="24"/>
              </w:rPr>
              <w:t xml:space="preserve">The post reports to a Senior Radiocommunication Engineer in Space Systems Coordination Division, specifically in charge of cases of radio interference as well as items related to </w:t>
            </w:r>
            <w:proofErr w:type="spellStart"/>
            <w:r w:rsidRPr="00E85143">
              <w:rPr>
                <w:rFonts w:ascii="Cambria" w:hAnsi="Cambria"/>
                <w:sz w:val="24"/>
                <w:szCs w:val="24"/>
              </w:rPr>
              <w:t>spacesustainability</w:t>
            </w:r>
            <w:proofErr w:type="spellEnd"/>
            <w:r w:rsidRPr="00E85143">
              <w:rPr>
                <w:rFonts w:ascii="Cambria" w:hAnsi="Cambria"/>
                <w:sz w:val="24"/>
                <w:szCs w:val="24"/>
              </w:rPr>
              <w:t xml:space="preserve">. The work involves the search and analysis of relevant information related to </w:t>
            </w:r>
            <w:r w:rsidR="00E85143" w:rsidRPr="00E85143">
              <w:rPr>
                <w:rFonts w:ascii="Cambria" w:hAnsi="Cambria"/>
                <w:sz w:val="24"/>
                <w:szCs w:val="24"/>
              </w:rPr>
              <w:t>Resolution ITU-R 74 “Activities related to the sustainable use of radio-frequency spectrum and associated satellite-orbit resources used by space services</w:t>
            </w:r>
            <w:r w:rsidR="00E85143">
              <w:rPr>
                <w:rFonts w:ascii="Cambria" w:hAnsi="Cambria"/>
                <w:sz w:val="24"/>
                <w:szCs w:val="24"/>
              </w:rPr>
              <w:t>”</w:t>
            </w:r>
            <w:r w:rsidR="00C4470D">
              <w:rPr>
                <w:rFonts w:ascii="Cambria" w:hAnsi="Cambria"/>
                <w:sz w:val="24"/>
                <w:szCs w:val="24"/>
              </w:rPr>
              <w:t xml:space="preserve"> </w:t>
            </w:r>
            <w:r w:rsidR="00E85143">
              <w:rPr>
                <w:rFonts w:ascii="Cambria" w:hAnsi="Cambria"/>
                <w:sz w:val="24"/>
                <w:szCs w:val="24"/>
              </w:rPr>
              <w:t>as well as its dissemination through dedicated webpages of the BR website.</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6C8855B0" w:rsidR="003857A7" w:rsidRPr="00C4470D" w:rsidRDefault="00C5422D" w:rsidP="005E27D1">
      <w:pPr>
        <w:pStyle w:val="Heading2"/>
        <w:numPr>
          <w:ilvl w:val="0"/>
          <w:numId w:val="12"/>
        </w:numPr>
        <w:spacing w:before="240" w:after="240"/>
        <w:ind w:left="284" w:hanging="284"/>
        <w:jc w:val="both"/>
        <w:rPr>
          <w:lang w:val="en"/>
        </w:rPr>
      </w:pPr>
      <w:r w:rsidRPr="00C4470D">
        <w:rPr>
          <w:rFonts w:ascii="Cambria" w:hAnsi="Cambria"/>
          <w:b/>
          <w:bCs/>
          <w:szCs w:val="24"/>
          <w:u w:val="none"/>
        </w:rPr>
        <w:t>Terms of Reference / Internship Objective</w:t>
      </w:r>
      <w:r w:rsidR="00ED3D4B" w:rsidRPr="00C4470D">
        <w:rPr>
          <w:rFonts w:ascii="Cambria" w:hAnsi="Cambria"/>
          <w:b/>
          <w:bCs/>
          <w:szCs w:val="24"/>
          <w:u w:val="none"/>
        </w:rPr>
        <w:t>:</w:t>
      </w:r>
      <w:r w:rsidR="003857A7" w:rsidRPr="00C4470D">
        <w:rPr>
          <w:rFonts w:ascii="Cambria" w:hAnsi="Cambria"/>
          <w:b/>
          <w:bCs/>
          <w:szCs w:val="24"/>
          <w:u w:val="none"/>
        </w:rPr>
        <w:t xml:space="preserve"> </w:t>
      </w:r>
    </w:p>
    <w:p w14:paraId="43C43C81" w14:textId="5578D637" w:rsidR="007A6C06" w:rsidRPr="00F8068A" w:rsidRDefault="007A6C06" w:rsidP="007A6C06">
      <w:pPr>
        <w:spacing w:line="240" w:lineRule="auto"/>
        <w:rPr>
          <w:rFonts w:ascii="Cambria" w:eastAsia="Times New Roman" w:hAnsi="Cambria" w:cs="Arial"/>
          <w:color w:val="000000"/>
          <w:sz w:val="24"/>
          <w:szCs w:val="24"/>
        </w:rPr>
      </w:pPr>
      <w:r w:rsidRPr="00F8068A">
        <w:rPr>
          <w:rFonts w:ascii="Cambria" w:eastAsia="Times New Roman" w:hAnsi="Cambria" w:cs="Arial"/>
          <w:color w:val="000000"/>
          <w:sz w:val="24"/>
          <w:szCs w:val="24"/>
        </w:rPr>
        <w:t xml:space="preserve">Under the supervision of </w:t>
      </w:r>
      <w:r w:rsidR="007F33A9" w:rsidRPr="00F8068A">
        <w:rPr>
          <w:rFonts w:ascii="Cambria" w:eastAsia="Times New Roman" w:hAnsi="Cambria" w:cs="Arial"/>
          <w:color w:val="000000"/>
          <w:sz w:val="24"/>
          <w:szCs w:val="24"/>
        </w:rPr>
        <w:t>a Senior Engineer,</w:t>
      </w:r>
      <w:r w:rsidRPr="00F8068A">
        <w:rPr>
          <w:rFonts w:ascii="Cambria" w:eastAsia="Times New Roman" w:hAnsi="Cambria" w:cs="Arial"/>
          <w:color w:val="000000"/>
          <w:sz w:val="24"/>
          <w:szCs w:val="24"/>
        </w:rPr>
        <w:t xml:space="preserve"> the </w:t>
      </w:r>
      <w:r w:rsidR="005F4A50" w:rsidRPr="00F8068A">
        <w:rPr>
          <w:rFonts w:ascii="Cambria" w:eastAsia="Times New Roman" w:hAnsi="Cambria" w:cs="Arial"/>
          <w:color w:val="000000"/>
          <w:sz w:val="24"/>
          <w:szCs w:val="24"/>
        </w:rPr>
        <w:t>Intern</w:t>
      </w:r>
      <w:r w:rsidRPr="00F8068A">
        <w:rPr>
          <w:rFonts w:ascii="Cambria" w:eastAsia="Times New Roman" w:hAnsi="Cambria" w:cs="Arial"/>
          <w:color w:val="000000"/>
          <w:sz w:val="24"/>
          <w:szCs w:val="24"/>
        </w:rPr>
        <w:t xml:space="preserve"> will:</w:t>
      </w:r>
    </w:p>
    <w:p w14:paraId="6966F730" w14:textId="77777777" w:rsidR="00C410DB" w:rsidRPr="00F8068A" w:rsidRDefault="00C410DB" w:rsidP="00C410DB">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F8068A">
        <w:rPr>
          <w:rFonts w:ascii="Cambria" w:hAnsi="Cambria" w:cs="Arial"/>
          <w:color w:val="000000"/>
          <w:sz w:val="24"/>
          <w:szCs w:val="24"/>
          <w:lang w:val="en-GB"/>
        </w:rPr>
        <w:t xml:space="preserve">Gain knowledge of the ITU Radio Regulatory framework for Satellite Systems including the treatment of cases of harmful interference affecting space services.  </w:t>
      </w:r>
    </w:p>
    <w:p w14:paraId="18B7BE49" w14:textId="6E2E80CB" w:rsidR="007A6C06" w:rsidRPr="00F8068A" w:rsidRDefault="007F33A9"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F8068A">
        <w:rPr>
          <w:rFonts w:ascii="Cambria" w:hAnsi="Cambria" w:cs="Arial"/>
          <w:color w:val="000000"/>
          <w:sz w:val="24"/>
          <w:szCs w:val="24"/>
          <w:lang w:val="en-GB"/>
        </w:rPr>
        <w:t>Carry out studies in the field of most recent post-mission disposal and deorbiting strategies of spacecrafts.</w:t>
      </w:r>
      <w:r w:rsidR="00462308" w:rsidRPr="00F8068A">
        <w:rPr>
          <w:rFonts w:ascii="Cambria" w:hAnsi="Cambria" w:cs="Arial"/>
          <w:color w:val="000000"/>
          <w:sz w:val="24"/>
          <w:szCs w:val="24"/>
          <w:lang w:val="en-GB"/>
        </w:rPr>
        <w:t xml:space="preserve"> </w:t>
      </w:r>
    </w:p>
    <w:p w14:paraId="3F5D1672" w14:textId="77777777" w:rsidR="00C410DB" w:rsidRPr="00F8068A" w:rsidRDefault="00C410DB" w:rsidP="00C410DB">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F8068A">
        <w:rPr>
          <w:rFonts w:ascii="Cambria" w:hAnsi="Cambria" w:cs="Arial"/>
          <w:color w:val="000000"/>
          <w:sz w:val="24"/>
          <w:szCs w:val="24"/>
          <w:lang w:val="en-GB"/>
        </w:rPr>
        <w:t>Perform research in the domain of space situational awareness.</w:t>
      </w:r>
    </w:p>
    <w:p w14:paraId="63DD72A8" w14:textId="17975DCB" w:rsidR="005601E0" w:rsidRPr="00F8068A" w:rsidRDefault="005601E0"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F8068A">
        <w:rPr>
          <w:rFonts w:ascii="Cambria" w:hAnsi="Cambria" w:cs="Arial"/>
          <w:color w:val="000000"/>
          <w:sz w:val="24"/>
          <w:szCs w:val="24"/>
          <w:lang w:val="en-GB"/>
        </w:rPr>
        <w:t xml:space="preserve">Generate reports, develop online tools and any other task to be assigned on the above </w:t>
      </w:r>
      <w:proofErr w:type="gramStart"/>
      <w:r w:rsidRPr="00F8068A">
        <w:rPr>
          <w:rFonts w:ascii="Cambria" w:hAnsi="Cambria" w:cs="Arial"/>
          <w:color w:val="000000"/>
          <w:sz w:val="24"/>
          <w:szCs w:val="24"/>
          <w:lang w:val="en-GB"/>
        </w:rPr>
        <w:t>fields ,</w:t>
      </w:r>
      <w:proofErr w:type="gramEnd"/>
      <w:r w:rsidRPr="00F8068A">
        <w:rPr>
          <w:rFonts w:ascii="Cambria" w:hAnsi="Cambria" w:cs="Arial"/>
          <w:color w:val="000000"/>
          <w:sz w:val="24"/>
          <w:szCs w:val="24"/>
          <w:lang w:val="en-GB"/>
        </w:rPr>
        <w:t xml:space="preserve"> as required. </w:t>
      </w:r>
    </w:p>
    <w:p w14:paraId="4B1916B3" w14:textId="77777777" w:rsidR="00C410DB" w:rsidRPr="00F8068A" w:rsidRDefault="00C410DB" w:rsidP="00C410DB">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F8068A">
        <w:rPr>
          <w:rFonts w:ascii="Cambria" w:hAnsi="Cambria" w:cs="Arial"/>
          <w:color w:val="000000"/>
          <w:sz w:val="24"/>
          <w:szCs w:val="24"/>
          <w:lang w:val="en-GB"/>
        </w:rPr>
        <w:t>Participate in relevant ITU-R Study Groups.</w:t>
      </w:r>
    </w:p>
    <w:p w14:paraId="48F25160" w14:textId="77777777" w:rsidR="003857A7" w:rsidRDefault="003857A7" w:rsidP="00ED3D4B">
      <w:pPr>
        <w:pStyle w:val="Default"/>
        <w:spacing w:before="120"/>
        <w:jc w:val="both"/>
        <w:rPr>
          <w:rFonts w:ascii="Cambria" w:hAnsi="Cambria"/>
          <w:b/>
          <w:bCs/>
        </w:rPr>
      </w:pPr>
    </w:p>
    <w:p w14:paraId="7EA66FA3" w14:textId="77777777" w:rsidR="00C4470D" w:rsidRDefault="00C4470D"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lastRenderedPageBreak/>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059A0DE0" w14:textId="5A7A98EE" w:rsidR="003857A7" w:rsidRPr="00C410DB" w:rsidRDefault="00C410DB" w:rsidP="00C410DB">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Pr>
          <w:rFonts w:ascii="Cambria" w:hAnsi="Cambria" w:cs="Arial"/>
          <w:color w:val="000000"/>
          <w:sz w:val="24"/>
          <w:szCs w:val="24"/>
          <w:lang w:val="en-GB"/>
        </w:rPr>
        <w:t>G</w:t>
      </w:r>
      <w:r w:rsidR="005601E0" w:rsidRPr="00C410DB">
        <w:rPr>
          <w:rFonts w:ascii="Cambria" w:hAnsi="Cambria" w:cs="Arial"/>
          <w:color w:val="000000"/>
          <w:sz w:val="24"/>
          <w:szCs w:val="24"/>
          <w:lang w:val="en-GB"/>
        </w:rPr>
        <w:t xml:space="preserve">ood knowledge of aerospace engineering, astrodynamics, satellite attitude determination and control (ADCS) mathematical </w:t>
      </w:r>
      <w:proofErr w:type="spellStart"/>
      <w:r w:rsidR="005601E0" w:rsidRPr="00C410DB">
        <w:rPr>
          <w:rFonts w:ascii="Cambria" w:hAnsi="Cambria" w:cs="Arial"/>
          <w:color w:val="000000"/>
          <w:sz w:val="24"/>
          <w:szCs w:val="24"/>
          <w:lang w:val="en-GB"/>
        </w:rPr>
        <w:t>modeling</w:t>
      </w:r>
      <w:proofErr w:type="spellEnd"/>
      <w:r w:rsidR="005601E0" w:rsidRPr="00C410DB">
        <w:rPr>
          <w:rFonts w:ascii="Cambria" w:hAnsi="Cambria" w:cs="Arial"/>
          <w:color w:val="000000"/>
          <w:sz w:val="24"/>
          <w:szCs w:val="24"/>
          <w:lang w:val="en-GB"/>
        </w:rPr>
        <w:t xml:space="preserve">, simulations, software coding, and statistical analysis.  </w:t>
      </w:r>
    </w:p>
    <w:p w14:paraId="6EB405BC" w14:textId="4337FA05" w:rsidR="005601E0" w:rsidRPr="00C410DB" w:rsidRDefault="005601E0" w:rsidP="00C410DB">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C410DB">
        <w:rPr>
          <w:rFonts w:ascii="Cambria" w:hAnsi="Cambria" w:cs="Arial"/>
          <w:color w:val="000000"/>
          <w:sz w:val="24"/>
          <w:szCs w:val="24"/>
          <w:lang w:val="en-GB"/>
        </w:rPr>
        <w:t>General knowledge of international space law, including the ITU Radio Regulations.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78EF1124" w:rsidR="007A6C06" w:rsidRPr="007A6C06" w:rsidRDefault="00676C8D" w:rsidP="009D49D9">
      <w:pPr>
        <w:pStyle w:val="Default"/>
        <w:spacing w:before="120"/>
        <w:jc w:val="both"/>
        <w:rPr>
          <w:rFonts w:ascii="Cambria" w:eastAsia="Times New Roman" w:hAnsi="Cambria" w:cs="Arial"/>
        </w:rPr>
      </w:pPr>
      <w:r w:rsidRPr="00C410DB">
        <w:rPr>
          <w:rFonts w:ascii="Cambria" w:eastAsia="Times New Roman" w:hAnsi="Cambria" w:cs="Arial"/>
        </w:rPr>
        <w:t xml:space="preserve">Advanced </w:t>
      </w:r>
      <w:r w:rsidR="007A6C06" w:rsidRPr="00C410DB">
        <w:rPr>
          <w:rFonts w:ascii="Cambria" w:eastAsia="Times New Roman" w:hAnsi="Cambria" w:cs="Arial"/>
        </w:rPr>
        <w:t xml:space="preserve">University degree in </w:t>
      </w:r>
      <w:r w:rsidRPr="00C410DB">
        <w:rPr>
          <w:rFonts w:ascii="Cambria" w:hAnsi="Cambria"/>
        </w:rPr>
        <w:t>aerospace engineering</w:t>
      </w:r>
      <w:r w:rsidRPr="00C410DB">
        <w:rPr>
          <w:rFonts w:ascii="Cambria" w:eastAsia="Times New Roman" w:hAnsi="Cambria" w:cs="Arial"/>
        </w:rPr>
        <w:t>, astrodynamics</w:t>
      </w:r>
      <w:r w:rsidR="009D49D9" w:rsidRPr="00C410DB">
        <w:rPr>
          <w:rFonts w:ascii="Cambria" w:eastAsia="Times New Roman" w:hAnsi="Cambria" w:cs="Arial"/>
        </w:rPr>
        <w:t>, 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4E43D41D" w:rsidR="005F4A50" w:rsidRPr="00C410DB"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676C8D" w:rsidRPr="00C410DB">
        <w:rPr>
          <w:rFonts w:ascii="Cambria" w:eastAsia="SimSun" w:hAnsi="Cambria"/>
          <w:sz w:val="24"/>
          <w:szCs w:val="24"/>
          <w:lang w:val="en-GB"/>
        </w:rPr>
        <w:t xml:space="preserve">Very good level of English. An additional official language would be an asset. </w:t>
      </w:r>
      <w:r w:rsidRPr="00C410DB">
        <w:rPr>
          <w:rFonts w:ascii="Cambria" w:eastAsia="SimSun" w:hAnsi="Cambria"/>
          <w:sz w:val="24"/>
          <w:szCs w:val="24"/>
          <w:lang w:val="en-GB"/>
        </w:rPr>
        <w:t xml:space="preserve"> </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69D1CE46" w14:textId="77777777" w:rsidR="00833EB9" w:rsidRDefault="00833EB9" w:rsidP="007A6C06">
      <w:pPr>
        <w:snapToGrid w:val="0"/>
        <w:spacing w:before="120" w:after="0" w:line="240" w:lineRule="auto"/>
        <w:jc w:val="both"/>
        <w:rPr>
          <w:rFonts w:ascii="Cambria" w:hAnsi="Cambria"/>
          <w:sz w:val="24"/>
          <w:szCs w:val="24"/>
        </w:rPr>
      </w:pPr>
    </w:p>
    <w:p w14:paraId="3592932A" w14:textId="5B1E52DE" w:rsidR="007A6C06" w:rsidRPr="00C410DB" w:rsidRDefault="00676C8D" w:rsidP="007A6C06">
      <w:pPr>
        <w:pStyle w:val="ListParagraph"/>
        <w:numPr>
          <w:ilvl w:val="0"/>
          <w:numId w:val="9"/>
        </w:numPr>
        <w:spacing w:after="0" w:line="240" w:lineRule="auto"/>
        <w:jc w:val="both"/>
        <w:rPr>
          <w:rFonts w:ascii="Cambria" w:hAnsi="Cambria"/>
          <w:sz w:val="24"/>
          <w:szCs w:val="24"/>
        </w:rPr>
      </w:pPr>
      <w:r w:rsidRPr="00C410DB">
        <w:rPr>
          <w:rFonts w:ascii="Cambria" w:hAnsi="Cambria"/>
          <w:sz w:val="24"/>
          <w:szCs w:val="24"/>
        </w:rPr>
        <w:t>Work of ITU-R Study Groups dealing with Satellite Systems.</w:t>
      </w:r>
    </w:p>
    <w:p w14:paraId="1F34E002" w14:textId="77777777" w:rsidR="00C410DB" w:rsidRPr="00C410DB" w:rsidRDefault="00C410DB" w:rsidP="00C410DB">
      <w:pPr>
        <w:pStyle w:val="ListParagraph"/>
        <w:numPr>
          <w:ilvl w:val="0"/>
          <w:numId w:val="9"/>
        </w:numPr>
        <w:rPr>
          <w:rFonts w:ascii="Cambria" w:hAnsi="Cambria"/>
          <w:sz w:val="24"/>
          <w:szCs w:val="24"/>
        </w:rPr>
      </w:pPr>
      <w:r w:rsidRPr="00C410DB">
        <w:rPr>
          <w:rFonts w:ascii="Cambria" w:hAnsi="Cambria"/>
          <w:sz w:val="24"/>
          <w:szCs w:val="24"/>
        </w:rPr>
        <w:t xml:space="preserve">Understanding the ITU Radio Regulatory framework for Satellite Systems including the treatment of cases of harmful interference affecting space services.  </w:t>
      </w:r>
    </w:p>
    <w:p w14:paraId="532492EA" w14:textId="731F21DE" w:rsidR="007A6C06" w:rsidRPr="00C410DB" w:rsidRDefault="00676C8D" w:rsidP="007A6C06">
      <w:pPr>
        <w:pStyle w:val="ListParagraph"/>
        <w:numPr>
          <w:ilvl w:val="0"/>
          <w:numId w:val="9"/>
        </w:numPr>
        <w:spacing w:after="0" w:line="240" w:lineRule="auto"/>
        <w:jc w:val="both"/>
        <w:rPr>
          <w:rFonts w:ascii="Cambria" w:hAnsi="Cambria"/>
          <w:sz w:val="24"/>
          <w:szCs w:val="24"/>
        </w:rPr>
      </w:pPr>
      <w:r w:rsidRPr="00C410DB">
        <w:rPr>
          <w:rFonts w:ascii="Cambria" w:hAnsi="Cambria"/>
          <w:sz w:val="24"/>
          <w:szCs w:val="24"/>
        </w:rPr>
        <w:t>Latest policies and strategies for post-mission disposal and deorbiting of spacecrafts at international level.</w:t>
      </w:r>
    </w:p>
    <w:p w14:paraId="4FA3A58D" w14:textId="77777777" w:rsidR="007A6C06" w:rsidRPr="00564C05" w:rsidRDefault="007A6C06" w:rsidP="007A6C06">
      <w:pPr>
        <w:jc w:val="both"/>
        <w:rPr>
          <w:rFonts w:ascii="Cambria" w:hAnsi="Cambria" w:cstheme="minorHAnsi"/>
          <w:sz w:val="24"/>
          <w:szCs w:val="24"/>
        </w:rPr>
      </w:pPr>
    </w:p>
    <w:p w14:paraId="3E993655" w14:textId="4A825F3A" w:rsidR="00833EB9" w:rsidRPr="00833EB9" w:rsidRDefault="00833EB9" w:rsidP="00833EB9">
      <w:pPr>
        <w:snapToGrid w:val="0"/>
        <w:spacing w:before="120" w:after="0" w:line="240" w:lineRule="auto"/>
        <w:jc w:val="both"/>
        <w:rPr>
          <w:rFonts w:ascii="Cambria" w:hAnsi="Cambria"/>
          <w:sz w:val="24"/>
          <w:szCs w:val="24"/>
        </w:rPr>
      </w:pPr>
    </w:p>
    <w:sectPr w:rsidR="00833EB9" w:rsidRPr="00833EB9" w:rsidSect="00BE5311">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B063" w14:textId="77777777" w:rsidR="00BE5311" w:rsidRDefault="00BE5311" w:rsidP="00EB1589">
      <w:pPr>
        <w:spacing w:after="0" w:line="240" w:lineRule="auto"/>
      </w:pPr>
      <w:r>
        <w:separator/>
      </w:r>
    </w:p>
  </w:endnote>
  <w:endnote w:type="continuationSeparator" w:id="0">
    <w:p w14:paraId="5C0228D8" w14:textId="77777777" w:rsidR="00BE5311" w:rsidRDefault="00BE5311"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F83DD" w14:textId="77777777" w:rsidR="00BE5311" w:rsidRDefault="00BE5311" w:rsidP="00EB1589">
      <w:pPr>
        <w:spacing w:after="0" w:line="240" w:lineRule="auto"/>
      </w:pPr>
      <w:r>
        <w:separator/>
      </w:r>
    </w:p>
  </w:footnote>
  <w:footnote w:type="continuationSeparator" w:id="0">
    <w:p w14:paraId="3DD2064D" w14:textId="77777777" w:rsidR="00BE5311" w:rsidRDefault="00BE5311"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0"/>
  </w:num>
  <w:num w:numId="3" w16cid:durableId="1010371184">
    <w:abstractNumId w:val="11"/>
  </w:num>
  <w:num w:numId="4" w16cid:durableId="838807718">
    <w:abstractNumId w:val="2"/>
  </w:num>
  <w:num w:numId="5" w16cid:durableId="481047802">
    <w:abstractNumId w:val="6"/>
  </w:num>
  <w:num w:numId="6" w16cid:durableId="1964269443">
    <w:abstractNumId w:val="0"/>
  </w:num>
  <w:num w:numId="7" w16cid:durableId="468403368">
    <w:abstractNumId w:val="12"/>
  </w:num>
  <w:num w:numId="8" w16cid:durableId="1591889622">
    <w:abstractNumId w:val="8"/>
  </w:num>
  <w:num w:numId="9" w16cid:durableId="500896963">
    <w:abstractNumId w:val="7"/>
  </w:num>
  <w:num w:numId="10" w16cid:durableId="368845409">
    <w:abstractNumId w:val="9"/>
  </w:num>
  <w:num w:numId="11" w16cid:durableId="1741832073">
    <w:abstractNumId w:val="4"/>
  </w:num>
  <w:num w:numId="12" w16cid:durableId="1162231846">
    <w:abstractNumId w:val="3"/>
  </w:num>
  <w:num w:numId="13" w16cid:durableId="148181075">
    <w:abstractNumId w:val="1"/>
  </w:num>
  <w:num w:numId="14" w16cid:durableId="12693850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768D0"/>
    <w:rsid w:val="00322179"/>
    <w:rsid w:val="003852AC"/>
    <w:rsid w:val="003857A7"/>
    <w:rsid w:val="003E7D90"/>
    <w:rsid w:val="004521F6"/>
    <w:rsid w:val="00462308"/>
    <w:rsid w:val="00527FA9"/>
    <w:rsid w:val="005601E0"/>
    <w:rsid w:val="005B6FBD"/>
    <w:rsid w:val="005F4A50"/>
    <w:rsid w:val="0060012A"/>
    <w:rsid w:val="00630769"/>
    <w:rsid w:val="00676C8D"/>
    <w:rsid w:val="006C3D64"/>
    <w:rsid w:val="00745250"/>
    <w:rsid w:val="007A6C06"/>
    <w:rsid w:val="007F33A9"/>
    <w:rsid w:val="00833EB9"/>
    <w:rsid w:val="008B6D63"/>
    <w:rsid w:val="009727D9"/>
    <w:rsid w:val="009D49D9"/>
    <w:rsid w:val="009D5B4A"/>
    <w:rsid w:val="009F5CD7"/>
    <w:rsid w:val="00A05E02"/>
    <w:rsid w:val="00A134E7"/>
    <w:rsid w:val="00B421B1"/>
    <w:rsid w:val="00B848E5"/>
    <w:rsid w:val="00BE5311"/>
    <w:rsid w:val="00BF21F2"/>
    <w:rsid w:val="00C410DB"/>
    <w:rsid w:val="00C4470D"/>
    <w:rsid w:val="00C5422D"/>
    <w:rsid w:val="00C90A4E"/>
    <w:rsid w:val="00CC255C"/>
    <w:rsid w:val="00CD4E39"/>
    <w:rsid w:val="00D36A7F"/>
    <w:rsid w:val="00DC2D90"/>
    <w:rsid w:val="00DD67AB"/>
    <w:rsid w:val="00E1748E"/>
    <w:rsid w:val="00E85143"/>
    <w:rsid w:val="00E95ED6"/>
    <w:rsid w:val="00EB1589"/>
    <w:rsid w:val="00EC1F4F"/>
    <w:rsid w:val="00ED3D4B"/>
    <w:rsid w:val="00F107CE"/>
    <w:rsid w:val="00F347AA"/>
    <w:rsid w:val="00F45A26"/>
    <w:rsid w:val="00F73449"/>
    <w:rsid w:val="00F8068A"/>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51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Heading1Char">
    <w:name w:val="Heading 1 Char"/>
    <w:basedOn w:val="DefaultParagraphFont"/>
    <w:link w:val="Heading1"/>
    <w:uiPriority w:val="9"/>
    <w:rsid w:val="00E8514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74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2024-02-26T08:58:00Z</dcterms:created>
  <dcterms:modified xsi:type="dcterms:W3CDTF">2024-02-26T09:03:00Z</dcterms:modified>
</cp:coreProperties>
</file>