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00F60526"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003510">
        <w:rPr>
          <w:rFonts w:ascii="Cambria" w:hAnsi="Cambria"/>
        </w:rPr>
        <w:t>Human Resources Intern</w:t>
      </w:r>
    </w:p>
    <w:p w14:paraId="2D70E5F6" w14:textId="6FFD46B8" w:rsidR="00ED3D4B" w:rsidRPr="000E34A1" w:rsidRDefault="00462308" w:rsidP="007A6C06">
      <w:pPr>
        <w:spacing w:after="0" w:line="240" w:lineRule="auto"/>
        <w:ind w:left="1701" w:hanging="1701"/>
        <w:jc w:val="both"/>
        <w:rPr>
          <w:rFonts w:ascii="Cambria" w:hAnsi="Cambria"/>
          <w:sz w:val="24"/>
          <w:szCs w:val="24"/>
          <w:lang w:val="en-GB"/>
        </w:rPr>
      </w:pPr>
      <w:r w:rsidRPr="000E34A1">
        <w:rPr>
          <w:rFonts w:ascii="Cambria" w:hAnsi="Cambria"/>
          <w:sz w:val="24"/>
          <w:szCs w:val="24"/>
          <w:lang w:val="en-GB"/>
        </w:rPr>
        <w:t>Bureau/Dept/Unit</w:t>
      </w:r>
      <w:r w:rsidR="00ED3D4B" w:rsidRPr="000E34A1">
        <w:rPr>
          <w:rFonts w:ascii="Cambria" w:hAnsi="Cambria"/>
          <w:sz w:val="24"/>
          <w:szCs w:val="24"/>
          <w:lang w:val="en-GB"/>
        </w:rPr>
        <w:t>:</w:t>
      </w:r>
      <w:r w:rsidR="00ED3D4B" w:rsidRPr="000E34A1">
        <w:rPr>
          <w:rFonts w:ascii="Cambria" w:hAnsi="Cambria"/>
          <w:sz w:val="24"/>
          <w:szCs w:val="24"/>
          <w:lang w:val="en-GB"/>
        </w:rPr>
        <w:tab/>
      </w:r>
      <w:r w:rsidR="00003510" w:rsidRPr="000E34A1">
        <w:rPr>
          <w:rFonts w:ascii="Cambria" w:hAnsi="Cambria"/>
          <w:sz w:val="24"/>
          <w:szCs w:val="24"/>
          <w:lang w:val="en-GB"/>
        </w:rPr>
        <w:t>GS/HRMD</w:t>
      </w:r>
    </w:p>
    <w:p w14:paraId="5F32DC84" w14:textId="3CCC7DE5"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003510">
        <w:rPr>
          <w:rFonts w:ascii="Cambria" w:hAnsi="Cambria"/>
          <w:sz w:val="24"/>
          <w:szCs w:val="24"/>
        </w:rPr>
        <w:t>Ulrika Martinius, Deputy Chief, HRMD</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4F742AB3"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003510">
        <w:rPr>
          <w:rFonts w:ascii="Cambria" w:hAnsi="Cambria"/>
          <w:sz w:val="24"/>
          <w:szCs w:val="24"/>
        </w:rPr>
        <w:t>ITU Headquarter</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48AF218C" w14:textId="1BA61181" w:rsidR="00F73449" w:rsidRPr="00E61CCA" w:rsidRDefault="000E34A1" w:rsidP="000E34A1">
      <w:pPr>
        <w:jc w:val="both"/>
        <w:rPr>
          <w:rFonts w:ascii="Cambria" w:hAnsi="Cambria"/>
          <w:sz w:val="24"/>
          <w:szCs w:val="24"/>
        </w:rPr>
      </w:pPr>
      <w:r w:rsidRPr="00E61CCA">
        <w:rPr>
          <w:rFonts w:ascii="Cambria" w:hAnsi="Cambria"/>
          <w:sz w:val="24"/>
          <w:szCs w:val="24"/>
        </w:rPr>
        <w:t xml:space="preserve">The General Secretariat directs all the administrative and financial aspects of the Union's activities, including the implementation of the provisions of the administrative regulations on operational </w:t>
      </w:r>
      <w:r w:rsidRPr="00E61CCA">
        <w:rPr>
          <w:rFonts w:ascii="Cambria" w:hAnsi="Cambria"/>
          <w:sz w:val="24"/>
          <w:szCs w:val="24"/>
        </w:rPr>
        <w:lastRenderedPageBreak/>
        <w:t xml:space="preserve">questions, the dissemination of information on telecommunication matters for operational and other purposes, the provision of legal advice to the </w:t>
      </w:r>
      <w:proofErr w:type="spellStart"/>
      <w:r w:rsidRPr="00E61CCA">
        <w:rPr>
          <w:rFonts w:ascii="Cambria" w:hAnsi="Cambria"/>
          <w:sz w:val="24"/>
          <w:szCs w:val="24"/>
        </w:rPr>
        <w:t>Bureaux</w:t>
      </w:r>
      <w:proofErr w:type="spellEnd"/>
      <w:r w:rsidRPr="00E61CCA">
        <w:rPr>
          <w:rFonts w:ascii="Cambria" w:hAnsi="Cambria"/>
          <w:sz w:val="24"/>
          <w:szCs w:val="24"/>
        </w:rPr>
        <w:t xml:space="preserve"> of the Union and the departments of the General Secretariat, logistic support to the Union's activities including conferences, the coordination of the work of the Union with other international organizations, the dissemination of information to the Member States and Sector Members, press, corporate and individual users of telecommunications and the general public. The General Secretariat is also responsible for the organization of world telecommunication exhibitions and forums.</w:t>
      </w:r>
    </w:p>
    <w:p w14:paraId="4CFA4EBD" w14:textId="512F13BF" w:rsidR="000E34A1" w:rsidRPr="000E34A1" w:rsidRDefault="00C4110F" w:rsidP="000E34A1">
      <w:pPr>
        <w:jc w:val="both"/>
        <w:rPr>
          <w:rFonts w:ascii="Cambria" w:hAnsi="Cambria"/>
          <w:sz w:val="24"/>
          <w:szCs w:val="24"/>
        </w:rPr>
      </w:pPr>
      <w:r w:rsidRPr="00E61CCA">
        <w:rPr>
          <w:rFonts w:ascii="Cambria" w:hAnsi="Cambria"/>
          <w:sz w:val="24"/>
          <w:szCs w:val="24"/>
        </w:rPr>
        <w:t>Within the General Secretariat, the Human Resources Management Department (HRMD) advises the Secretary General on human resources management. It manages ITU's resources ensuring consistency with ITU strategies, policies, regulations and rules as well as UN Common System policies. It efficiently manages the human capital of the Union; creates a stimulating and supportive work environment and encourages organizational creativity and performance measurement based on results.</w:t>
      </w:r>
    </w:p>
    <w:p w14:paraId="41BF85C9" w14:textId="77777777" w:rsidR="000E34A1" w:rsidRDefault="000E34A1" w:rsidP="007A6C06">
      <w:pPr>
        <w:autoSpaceDE w:val="0"/>
        <w:autoSpaceDN w:val="0"/>
        <w:adjustRightInd w:val="0"/>
        <w:spacing w:after="0" w:line="240" w:lineRule="auto"/>
        <w:rPr>
          <w:rFonts w:ascii="Cambria" w:hAnsi="Cambria" w:cs="Helvetica"/>
          <w:sz w:val="24"/>
          <w:szCs w:val="24"/>
        </w:rPr>
      </w:pP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5"/>
      </w:tblGrid>
      <w:tr w:rsidR="00F73449" w14:paraId="7D1ACA47" w14:textId="77777777" w:rsidTr="000871F9">
        <w:trPr>
          <w:cantSplit/>
          <w:trHeight w:val="1033"/>
        </w:trPr>
        <w:tc>
          <w:tcPr>
            <w:tcW w:w="10115"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041DB1F1" w14:textId="2EF518B3" w:rsidR="00967E94" w:rsidRPr="00E61CCA" w:rsidRDefault="00967E94" w:rsidP="00967E94">
            <w:pPr>
              <w:spacing w:after="0"/>
              <w:jc w:val="both"/>
              <w:rPr>
                <w:rFonts w:ascii="Cambria" w:hAnsi="Cambria"/>
                <w:sz w:val="24"/>
                <w:szCs w:val="24"/>
              </w:rPr>
            </w:pPr>
            <w:r w:rsidRPr="00E61CCA">
              <w:rPr>
                <w:rFonts w:ascii="Cambria" w:hAnsi="Cambria"/>
                <w:sz w:val="24"/>
                <w:szCs w:val="24"/>
              </w:rPr>
              <w:t xml:space="preserve">This is an opportunity to join a multidisciplinary human resources team. The </w:t>
            </w:r>
            <w:r w:rsidR="00695BCA" w:rsidRPr="00E61CCA">
              <w:rPr>
                <w:rFonts w:ascii="Cambria" w:hAnsi="Cambria"/>
                <w:sz w:val="24"/>
                <w:szCs w:val="24"/>
              </w:rPr>
              <w:t>interns</w:t>
            </w:r>
            <w:r w:rsidRPr="00E61CCA">
              <w:rPr>
                <w:rFonts w:ascii="Cambria" w:hAnsi="Cambria"/>
                <w:sz w:val="24"/>
                <w:szCs w:val="24"/>
              </w:rPr>
              <w:t xml:space="preserve"> will report to the Deputy Chief, Human Resources Management Department. He/she will contribute to initiatives and projects in human resources.</w:t>
            </w:r>
          </w:p>
          <w:p w14:paraId="784EAB9E" w14:textId="49C68800" w:rsidR="00F73449" w:rsidRPr="00D36A7F" w:rsidRDefault="00F73449" w:rsidP="00D36A7F">
            <w:pPr>
              <w:pStyle w:val="BodyText"/>
              <w:jc w:val="both"/>
              <w:rPr>
                <w:rFonts w:ascii="Tahoma" w:hAnsi="Tahoma" w:cs="Tahoma"/>
                <w:iCs/>
                <w:color w:val="000080"/>
                <w:szCs w:val="24"/>
                <w:lang w:val="en-GB"/>
              </w:rPr>
            </w:pPr>
          </w:p>
        </w:tc>
      </w:tr>
    </w:tbl>
    <w:p w14:paraId="029A675C" w14:textId="3696F443"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3FFDAFD8" w14:textId="77777777" w:rsidR="00003510" w:rsidRPr="00003510" w:rsidRDefault="00003510" w:rsidP="00003510">
      <w:pPr>
        <w:pStyle w:val="Default"/>
        <w:spacing w:before="120"/>
        <w:jc w:val="both"/>
        <w:rPr>
          <w:rFonts w:ascii="Cambria" w:hAnsi="Cambria"/>
        </w:rPr>
      </w:pPr>
      <w:r w:rsidRPr="00003510">
        <w:rPr>
          <w:rFonts w:ascii="Cambria" w:hAnsi="Cambria"/>
        </w:rPr>
        <w:t xml:space="preserve">Under the supervision of the Deputy Chief, the Human Resources Management Department </w:t>
      </w:r>
    </w:p>
    <w:p w14:paraId="024FB85B" w14:textId="77777777" w:rsidR="00003510" w:rsidRPr="00003510" w:rsidRDefault="00003510" w:rsidP="00003510">
      <w:pPr>
        <w:pStyle w:val="Default"/>
        <w:spacing w:before="120"/>
        <w:jc w:val="both"/>
        <w:rPr>
          <w:rFonts w:ascii="Cambria" w:hAnsi="Cambria"/>
        </w:rPr>
      </w:pPr>
      <w:r w:rsidRPr="00003510">
        <w:rPr>
          <w:rFonts w:ascii="Cambria" w:hAnsi="Cambria"/>
        </w:rPr>
        <w:t>(HRMD), the intern will:</w:t>
      </w:r>
    </w:p>
    <w:p w14:paraId="4EEEDA91" w14:textId="51F08B54"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 xml:space="preserve">Support the development of human resources projects and new initiatives, such as developing strategies to promote gender equality, disability inclusion, </w:t>
      </w:r>
      <w:r w:rsidR="00B834F9">
        <w:rPr>
          <w:rFonts w:ascii="Cambria" w:hAnsi="Cambria"/>
        </w:rPr>
        <w:t xml:space="preserve">and </w:t>
      </w:r>
      <w:r w:rsidRPr="00003510">
        <w:rPr>
          <w:rFonts w:ascii="Cambria" w:hAnsi="Cambria"/>
        </w:rPr>
        <w:t xml:space="preserve">risk management. </w:t>
      </w:r>
    </w:p>
    <w:p w14:paraId="0A9C0E40" w14:textId="4283B62C"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 xml:space="preserve">Conduct substantive research and analysis on matters related to business process reengineering and business intelligence. Prepare draft recommendation reports and develop new </w:t>
      </w:r>
      <w:r w:rsidR="00B834F9">
        <w:rPr>
          <w:rFonts w:ascii="Cambria" w:hAnsi="Cambria"/>
        </w:rPr>
        <w:t>methodologies</w:t>
      </w:r>
      <w:r w:rsidRPr="00003510">
        <w:rPr>
          <w:rFonts w:ascii="Cambria" w:hAnsi="Cambria"/>
        </w:rPr>
        <w:t xml:space="preserve"> and/or procedures and/or processes to be implemented. </w:t>
      </w:r>
    </w:p>
    <w:p w14:paraId="3D1D9CA0" w14:textId="2B8613CD" w:rsidR="00003510" w:rsidRPr="00003510" w:rsidRDefault="00003510" w:rsidP="00003510">
      <w:pPr>
        <w:pStyle w:val="Default"/>
        <w:numPr>
          <w:ilvl w:val="0"/>
          <w:numId w:val="15"/>
        </w:numPr>
        <w:spacing w:before="120"/>
        <w:jc w:val="both"/>
        <w:rPr>
          <w:rFonts w:ascii="Cambria" w:hAnsi="Cambria"/>
        </w:rPr>
      </w:pPr>
      <w:r>
        <w:rPr>
          <w:rFonts w:ascii="Cambria" w:hAnsi="Cambria"/>
        </w:rPr>
        <w:t xml:space="preserve">Supporting the </w:t>
      </w:r>
      <w:r w:rsidR="00B834F9">
        <w:rPr>
          <w:rFonts w:ascii="Cambria" w:hAnsi="Cambria"/>
        </w:rPr>
        <w:t>improvement of</w:t>
      </w:r>
      <w:r w:rsidRPr="00003510">
        <w:rPr>
          <w:rFonts w:ascii="Cambria" w:hAnsi="Cambria"/>
        </w:rPr>
        <w:t xml:space="preserve"> business processes to maximize efficiency and simplify procedures. </w:t>
      </w:r>
    </w:p>
    <w:p w14:paraId="340E6A89" w14:textId="6C8FC0E6"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Be part of the working group to define and analyze the ITU-wide staff surveys.</w:t>
      </w:r>
    </w:p>
    <w:p w14:paraId="2819DD64" w14:textId="61E81C68"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 xml:space="preserve">Contribute to developing and maintaining an internal communication plan, including </w:t>
      </w:r>
    </w:p>
    <w:p w14:paraId="034F1415" w14:textId="77777777" w:rsidR="00003510" w:rsidRPr="00003510" w:rsidRDefault="00003510" w:rsidP="00B834F9">
      <w:pPr>
        <w:pStyle w:val="Default"/>
        <w:spacing w:before="120"/>
        <w:ind w:left="720"/>
        <w:jc w:val="both"/>
        <w:rPr>
          <w:rFonts w:ascii="Cambria" w:hAnsi="Cambria"/>
        </w:rPr>
      </w:pPr>
      <w:r w:rsidRPr="00003510">
        <w:rPr>
          <w:rFonts w:ascii="Cambria" w:hAnsi="Cambria"/>
        </w:rPr>
        <w:t xml:space="preserve">disseminating projects or initiatives. </w:t>
      </w:r>
    </w:p>
    <w:p w14:paraId="0BC21970" w14:textId="2096AE81"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 xml:space="preserve">Develop creative and effective communication material in the context of projects. </w:t>
      </w:r>
    </w:p>
    <w:p w14:paraId="30568CD2" w14:textId="4FB153D8"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t xml:space="preserve">Support in HR policy background review and compiling policies from other UN and other </w:t>
      </w:r>
    </w:p>
    <w:p w14:paraId="0365286E" w14:textId="77777777" w:rsidR="00003510" w:rsidRPr="00003510" w:rsidRDefault="00003510" w:rsidP="00B834F9">
      <w:pPr>
        <w:pStyle w:val="Default"/>
        <w:spacing w:before="120"/>
        <w:ind w:left="720"/>
        <w:jc w:val="both"/>
        <w:rPr>
          <w:rFonts w:ascii="Cambria" w:hAnsi="Cambria"/>
        </w:rPr>
      </w:pPr>
      <w:r w:rsidRPr="00003510">
        <w:rPr>
          <w:rFonts w:ascii="Cambria" w:hAnsi="Cambria"/>
        </w:rPr>
        <w:t>entities, ensuring they align with best practices.</w:t>
      </w:r>
    </w:p>
    <w:p w14:paraId="5ACCA783" w14:textId="60EA5C29" w:rsidR="00003510" w:rsidRPr="00003510" w:rsidRDefault="00003510" w:rsidP="00003510">
      <w:pPr>
        <w:pStyle w:val="Default"/>
        <w:numPr>
          <w:ilvl w:val="0"/>
          <w:numId w:val="15"/>
        </w:numPr>
        <w:spacing w:before="120"/>
        <w:jc w:val="both"/>
        <w:rPr>
          <w:rFonts w:ascii="Cambria" w:hAnsi="Cambria"/>
        </w:rPr>
      </w:pPr>
      <w:r w:rsidRPr="00003510">
        <w:rPr>
          <w:rFonts w:ascii="Cambria" w:hAnsi="Cambria"/>
        </w:rPr>
        <w:lastRenderedPageBreak/>
        <w:t xml:space="preserve">Contribute to the design and organization of training programs to enhance the capabilities </w:t>
      </w:r>
    </w:p>
    <w:p w14:paraId="784340D7" w14:textId="77777777" w:rsidR="00003510" w:rsidRPr="00003510" w:rsidRDefault="00003510" w:rsidP="00B834F9">
      <w:pPr>
        <w:pStyle w:val="Default"/>
        <w:spacing w:before="120"/>
        <w:ind w:left="720"/>
        <w:jc w:val="both"/>
        <w:rPr>
          <w:rFonts w:ascii="Cambria" w:hAnsi="Cambria"/>
        </w:rPr>
      </w:pPr>
      <w:r w:rsidRPr="00003510">
        <w:rPr>
          <w:rFonts w:ascii="Cambria" w:hAnsi="Cambria"/>
        </w:rPr>
        <w:t xml:space="preserve">of the workforce. Support in evaluating training program effectiveness and gathering </w:t>
      </w:r>
    </w:p>
    <w:p w14:paraId="48F25160" w14:textId="471B5E02" w:rsidR="003857A7" w:rsidRPr="00003510" w:rsidRDefault="00003510" w:rsidP="00B834F9">
      <w:pPr>
        <w:pStyle w:val="Default"/>
        <w:spacing w:before="120"/>
        <w:ind w:left="720"/>
        <w:jc w:val="both"/>
        <w:rPr>
          <w:rFonts w:ascii="Cambria" w:hAnsi="Cambria"/>
        </w:rPr>
      </w:pPr>
      <w:r w:rsidRPr="00003510">
        <w:rPr>
          <w:rFonts w:ascii="Cambria" w:hAnsi="Cambria"/>
        </w:rPr>
        <w:t>feedback for continuous improvement.</w:t>
      </w:r>
    </w:p>
    <w:p w14:paraId="321FC74F" w14:textId="63A53681" w:rsidR="00003510" w:rsidRDefault="00003510"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3AB9274C" w14:textId="737AC192" w:rsidR="00CC6BA0" w:rsidRPr="00E61CCA" w:rsidRDefault="00CC6BA0" w:rsidP="00CC6BA0">
      <w:pPr>
        <w:pStyle w:val="Default"/>
        <w:numPr>
          <w:ilvl w:val="0"/>
          <w:numId w:val="18"/>
        </w:numPr>
        <w:spacing w:before="120"/>
        <w:jc w:val="both"/>
        <w:rPr>
          <w:rFonts w:ascii="Cambria" w:hAnsi="Cambria"/>
        </w:rPr>
      </w:pPr>
      <w:r w:rsidRPr="00E61CCA">
        <w:rPr>
          <w:rFonts w:ascii="Cambria" w:hAnsi="Cambria"/>
        </w:rPr>
        <w:t>Excellent analytical, research and drafting skills</w:t>
      </w:r>
    </w:p>
    <w:p w14:paraId="7139200D" w14:textId="75BA6FC5" w:rsidR="00CC6BA0" w:rsidRPr="00E61CCA" w:rsidRDefault="00CC6BA0" w:rsidP="00CC6BA0">
      <w:pPr>
        <w:pStyle w:val="Default"/>
        <w:numPr>
          <w:ilvl w:val="0"/>
          <w:numId w:val="18"/>
        </w:numPr>
        <w:spacing w:before="120"/>
        <w:jc w:val="both"/>
        <w:rPr>
          <w:rFonts w:ascii="Cambria" w:hAnsi="Cambria"/>
        </w:rPr>
      </w:pPr>
      <w:r w:rsidRPr="00E61CCA">
        <w:rPr>
          <w:rFonts w:ascii="Cambria" w:hAnsi="Cambria"/>
        </w:rPr>
        <w:t>Proficient in forming opinions and providing conclusions and recommendations</w:t>
      </w:r>
    </w:p>
    <w:p w14:paraId="18D96D4C" w14:textId="1E2C490B" w:rsidR="00CC6BA0" w:rsidRPr="00E61CCA" w:rsidRDefault="00CC6BA0" w:rsidP="00CC6BA0">
      <w:pPr>
        <w:pStyle w:val="Default"/>
        <w:numPr>
          <w:ilvl w:val="0"/>
          <w:numId w:val="18"/>
        </w:numPr>
        <w:spacing w:before="120"/>
        <w:jc w:val="both"/>
        <w:rPr>
          <w:rFonts w:ascii="Cambria" w:hAnsi="Cambria"/>
        </w:rPr>
      </w:pPr>
      <w:r w:rsidRPr="00E61CCA">
        <w:rPr>
          <w:rFonts w:ascii="Cambria" w:hAnsi="Cambria"/>
        </w:rPr>
        <w:t>Strong teamwork and flexibility</w:t>
      </w:r>
    </w:p>
    <w:p w14:paraId="63611708" w14:textId="6F99EC64" w:rsidR="00CC6BA0" w:rsidRPr="00E61CCA" w:rsidRDefault="00CC6BA0" w:rsidP="00CC6BA0">
      <w:pPr>
        <w:pStyle w:val="Default"/>
        <w:numPr>
          <w:ilvl w:val="0"/>
          <w:numId w:val="18"/>
        </w:numPr>
        <w:spacing w:before="120"/>
        <w:jc w:val="both"/>
        <w:rPr>
          <w:rFonts w:ascii="Cambria" w:hAnsi="Cambria"/>
        </w:rPr>
      </w:pPr>
      <w:r w:rsidRPr="00E61CCA">
        <w:rPr>
          <w:rFonts w:ascii="Cambria" w:hAnsi="Cambria"/>
        </w:rPr>
        <w:t>High level of discretion and ability to handle confidential and sensitive material</w:t>
      </w:r>
    </w:p>
    <w:p w14:paraId="1EBD6F04" w14:textId="2F8FF16B" w:rsidR="00CC6BA0" w:rsidRPr="00E61CCA" w:rsidRDefault="002B437D" w:rsidP="00CC6BA0">
      <w:pPr>
        <w:pStyle w:val="Default"/>
        <w:numPr>
          <w:ilvl w:val="0"/>
          <w:numId w:val="18"/>
        </w:numPr>
        <w:spacing w:before="120"/>
        <w:jc w:val="both"/>
        <w:rPr>
          <w:rFonts w:ascii="Cambria" w:hAnsi="Cambria"/>
        </w:rPr>
      </w:pPr>
      <w:r w:rsidRPr="00E61CCA">
        <w:rPr>
          <w:rFonts w:ascii="Cambria" w:hAnsi="Cambria"/>
        </w:rPr>
        <w:t xml:space="preserve">Advanced </w:t>
      </w:r>
      <w:r w:rsidR="00A335F5" w:rsidRPr="00E61CCA">
        <w:rPr>
          <w:rFonts w:ascii="Cambria" w:hAnsi="Cambria"/>
        </w:rPr>
        <w:t>c</w:t>
      </w:r>
      <w:r w:rsidRPr="00E61CCA">
        <w:rPr>
          <w:rFonts w:ascii="Cambria" w:hAnsi="Cambria"/>
        </w:rPr>
        <w:t xml:space="preserve">omputer </w:t>
      </w:r>
      <w:r w:rsidR="00A335F5" w:rsidRPr="00E61CCA">
        <w:rPr>
          <w:rFonts w:ascii="Cambria" w:hAnsi="Cambria"/>
        </w:rPr>
        <w:t>s</w:t>
      </w:r>
      <w:r w:rsidRPr="00E61CCA">
        <w:rPr>
          <w:rFonts w:ascii="Cambria" w:hAnsi="Cambria"/>
        </w:rPr>
        <w:t xml:space="preserve">kills, </w:t>
      </w:r>
      <w:r w:rsidR="00A335F5" w:rsidRPr="00E61CCA">
        <w:rPr>
          <w:rFonts w:ascii="Cambria" w:hAnsi="Cambria"/>
        </w:rPr>
        <w:t>familiar with</w:t>
      </w:r>
      <w:r w:rsidR="00CC6BA0" w:rsidRPr="00E61CCA">
        <w:rPr>
          <w:rFonts w:ascii="Cambria" w:hAnsi="Cambria"/>
        </w:rPr>
        <w:t xml:space="preserve"> Microsoft Office applications</w:t>
      </w:r>
      <w:r w:rsidRPr="00E61CCA">
        <w:rPr>
          <w:rFonts w:ascii="Cambria" w:hAnsi="Cambria"/>
        </w:rPr>
        <w:t xml:space="preserve"> </w:t>
      </w:r>
      <w:r w:rsidR="00CC6BA0" w:rsidRPr="00E61CCA">
        <w:rPr>
          <w:rFonts w:ascii="Cambria" w:hAnsi="Cambria"/>
        </w:rPr>
        <w:t>and other relevant IT programs/applications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5AC6610C" w14:textId="4C6FD868" w:rsidR="002C29E3" w:rsidRPr="002C29E3" w:rsidRDefault="00B6446D" w:rsidP="002C29E3">
      <w:pPr>
        <w:pStyle w:val="Default"/>
        <w:spacing w:before="120"/>
        <w:ind w:left="360"/>
        <w:jc w:val="both"/>
        <w:rPr>
          <w:rFonts w:ascii="Cambria" w:hAnsi="Cambria"/>
        </w:rPr>
      </w:pPr>
      <w:r w:rsidRPr="00E61CCA">
        <w:rPr>
          <w:rFonts w:ascii="Cambria" w:eastAsia="Times New Roman" w:hAnsi="Cambria" w:cs="Arial"/>
        </w:rPr>
        <w:t>Enrollment in a university degree program or possession of a university degree, preferably in human resources management, law, psychology, business administration, or a related field</w:t>
      </w:r>
      <w:r w:rsidR="002C29E3" w:rsidRPr="00E61CCA">
        <w:rPr>
          <w:rFonts w:ascii="Cambria" w:eastAsia="Times New Roman" w:hAnsi="Cambria" w:cs="Arial"/>
        </w:rPr>
        <w:t>.</w:t>
      </w:r>
    </w:p>
    <w:p w14:paraId="62695BE1" w14:textId="5BF17FF2"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2C29E3">
      <w:pPr>
        <w:pStyle w:val="Default"/>
        <w:spacing w:before="120"/>
        <w:ind w:left="36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0E6D2E5A"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eastAsia="SimSun" w:hAnsi="Cambria"/>
          <w:sz w:val="24"/>
          <w:szCs w:val="24"/>
          <w:lang w:val="en-GB"/>
        </w:rPr>
        <w:br/>
      </w:r>
      <w:r w:rsidR="004F75D5" w:rsidRPr="00E61CCA">
        <w:rPr>
          <w:rFonts w:ascii="Cambria" w:eastAsia="Times New Roman" w:hAnsi="Cambria" w:cs="Arial"/>
          <w:color w:val="000000"/>
          <w:sz w:val="24"/>
          <w:szCs w:val="24"/>
        </w:rPr>
        <w:t>Fluency in oral and written English is a requirement. Good knowledge of French would be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4BE5A632" w14:textId="77777777" w:rsidR="00E5399B" w:rsidRPr="00E61CCA" w:rsidRDefault="00E5399B" w:rsidP="00B81633">
      <w:pPr>
        <w:snapToGrid w:val="0"/>
        <w:spacing w:before="120" w:after="0" w:line="240" w:lineRule="auto"/>
        <w:ind w:left="284"/>
        <w:jc w:val="both"/>
        <w:rPr>
          <w:rFonts w:ascii="Cambria" w:hAnsi="Cambria"/>
          <w:sz w:val="24"/>
          <w:szCs w:val="24"/>
        </w:rPr>
      </w:pPr>
      <w:r w:rsidRPr="00E61CCA">
        <w:rPr>
          <w:rFonts w:ascii="Cambria" w:hAnsi="Cambria"/>
          <w:sz w:val="24"/>
          <w:szCs w:val="24"/>
        </w:rPr>
        <w:t>The candidate will acquire excellent knowledge and experience of:</w:t>
      </w:r>
    </w:p>
    <w:p w14:paraId="4425B7C3"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understanding of ITU, its structure, and its ongoing HR work;</w:t>
      </w:r>
    </w:p>
    <w:p w14:paraId="76078762"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valuable professional experience in human resources, especially in staff working conditions, re-engineering, business intelligence;</w:t>
      </w:r>
    </w:p>
    <w:p w14:paraId="19E1A8C0"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in-dept knowledge of the challenges of human resources in a multicultural environment and an international organization;</w:t>
      </w:r>
    </w:p>
    <w:p w14:paraId="011381D4"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a comprehensive understanding of the United-Nations principles human resources;</w:t>
      </w:r>
    </w:p>
    <w:p w14:paraId="64685EB5"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advanced drafting and writing skills in an international context; and,</w:t>
      </w:r>
    </w:p>
    <w:p w14:paraId="1306248B" w14:textId="77777777" w:rsidR="00E5399B" w:rsidRPr="00E61CCA" w:rsidRDefault="00E5399B" w:rsidP="00E5399B">
      <w:pPr>
        <w:pStyle w:val="ListParagraph"/>
        <w:numPr>
          <w:ilvl w:val="0"/>
          <w:numId w:val="19"/>
        </w:numPr>
        <w:spacing w:after="0" w:line="240" w:lineRule="auto"/>
        <w:jc w:val="both"/>
        <w:rPr>
          <w:rFonts w:ascii="Cambria" w:hAnsi="Cambria"/>
          <w:sz w:val="24"/>
          <w:szCs w:val="24"/>
        </w:rPr>
      </w:pPr>
      <w:r w:rsidRPr="00E61CCA">
        <w:rPr>
          <w:rFonts w:ascii="Cambria" w:hAnsi="Cambria"/>
          <w:sz w:val="24"/>
          <w:szCs w:val="24"/>
        </w:rPr>
        <w:t xml:space="preserve">exposure to managers and staff members of an international organization. </w:t>
      </w:r>
    </w:p>
    <w:p w14:paraId="6DB49ED1" w14:textId="77777777" w:rsidR="00E5399B" w:rsidRPr="00E61CCA" w:rsidRDefault="00E5399B" w:rsidP="00E5399B">
      <w:pPr>
        <w:spacing w:after="0" w:line="240" w:lineRule="auto"/>
        <w:jc w:val="both"/>
        <w:rPr>
          <w:rFonts w:ascii="Cambria" w:hAnsi="Cambria" w:cstheme="minorHAnsi"/>
          <w:sz w:val="24"/>
          <w:szCs w:val="24"/>
        </w:rPr>
      </w:pPr>
    </w:p>
    <w:p w14:paraId="453DAC37" w14:textId="77777777" w:rsidR="00E5399B" w:rsidRPr="00E61CCA" w:rsidRDefault="00E5399B" w:rsidP="00B81633">
      <w:pPr>
        <w:snapToGrid w:val="0"/>
        <w:spacing w:before="120" w:after="0" w:line="240" w:lineRule="auto"/>
        <w:ind w:left="284"/>
        <w:jc w:val="both"/>
        <w:rPr>
          <w:rFonts w:ascii="Cambria" w:hAnsi="Cambria"/>
          <w:sz w:val="24"/>
          <w:szCs w:val="24"/>
        </w:rPr>
      </w:pPr>
      <w:r w:rsidRPr="00E61CCA">
        <w:rPr>
          <w:rFonts w:ascii="Cambria" w:hAnsi="Cambria"/>
          <w:sz w:val="24"/>
          <w:szCs w:val="24"/>
        </w:rPr>
        <w:lastRenderedPageBreak/>
        <w:t>Learning will be structured and will take place through ITU meetings and/or workshops, by studying ITU reports, surveys, studies, or activities-related processes, by mentoring/coaching/on-the-job training.</w:t>
      </w:r>
    </w:p>
    <w:p w14:paraId="6A049038" w14:textId="77777777" w:rsidR="00E5399B" w:rsidRPr="00E61CCA" w:rsidRDefault="00E5399B" w:rsidP="00B81633">
      <w:pPr>
        <w:snapToGrid w:val="0"/>
        <w:spacing w:before="120" w:after="0" w:line="240" w:lineRule="auto"/>
        <w:ind w:left="284"/>
        <w:jc w:val="both"/>
        <w:rPr>
          <w:rFonts w:ascii="Cambria" w:hAnsi="Cambria"/>
          <w:sz w:val="24"/>
          <w:szCs w:val="24"/>
        </w:rPr>
      </w:pPr>
    </w:p>
    <w:p w14:paraId="4C1DB72B" w14:textId="77777777" w:rsidR="00E5399B" w:rsidRPr="00E61CCA" w:rsidRDefault="00E5399B" w:rsidP="00B81633">
      <w:pPr>
        <w:snapToGrid w:val="0"/>
        <w:spacing w:before="120" w:after="0" w:line="240" w:lineRule="auto"/>
        <w:ind w:left="284"/>
        <w:jc w:val="both"/>
        <w:rPr>
          <w:rFonts w:ascii="Cambria" w:hAnsi="Cambria"/>
          <w:sz w:val="24"/>
          <w:szCs w:val="24"/>
        </w:rPr>
      </w:pPr>
      <w:r w:rsidRPr="00E61CCA">
        <w:rPr>
          <w:rFonts w:ascii="Cambria" w:hAnsi="Cambria"/>
          <w:sz w:val="24"/>
          <w:szCs w:val="24"/>
        </w:rPr>
        <w:t xml:space="preserve">The post holder will be attached to a direct supervisor who will provide learning opportunities by the following means: </w:t>
      </w:r>
    </w:p>
    <w:p w14:paraId="2B08CC02" w14:textId="77777777" w:rsidR="00E5399B" w:rsidRPr="00E61CCA" w:rsidRDefault="00E5399B" w:rsidP="00E5399B">
      <w:pPr>
        <w:spacing w:after="0" w:line="240" w:lineRule="auto"/>
        <w:jc w:val="both"/>
        <w:rPr>
          <w:rFonts w:ascii="Cambria" w:hAnsi="Cambria" w:cstheme="minorHAnsi"/>
          <w:sz w:val="24"/>
          <w:szCs w:val="24"/>
        </w:rPr>
      </w:pPr>
    </w:p>
    <w:p w14:paraId="0B8724F9" w14:textId="1755F384" w:rsidR="00E5399B" w:rsidRPr="00E61CCA" w:rsidRDefault="00B03DAA" w:rsidP="00E5399B">
      <w:pPr>
        <w:pStyle w:val="ListParagraph"/>
        <w:numPr>
          <w:ilvl w:val="0"/>
          <w:numId w:val="20"/>
        </w:numPr>
        <w:jc w:val="both"/>
        <w:rPr>
          <w:rFonts w:ascii="Cambria" w:hAnsi="Cambria" w:cstheme="minorHAnsi"/>
          <w:sz w:val="24"/>
          <w:szCs w:val="24"/>
        </w:rPr>
      </w:pPr>
      <w:r w:rsidRPr="00E61CCA">
        <w:rPr>
          <w:rFonts w:ascii="Cambria" w:hAnsi="Cambria" w:cstheme="minorHAnsi"/>
          <w:sz w:val="24"/>
          <w:szCs w:val="24"/>
        </w:rPr>
        <w:t>o</w:t>
      </w:r>
      <w:r w:rsidR="00E5399B" w:rsidRPr="00E61CCA">
        <w:rPr>
          <w:rFonts w:ascii="Cambria" w:hAnsi="Cambria" w:cstheme="minorHAnsi"/>
          <w:sz w:val="24"/>
          <w:szCs w:val="24"/>
        </w:rPr>
        <w:t>n-the-job training/hands-on training</w:t>
      </w:r>
    </w:p>
    <w:p w14:paraId="5AA2196E" w14:textId="77777777" w:rsidR="00E5399B" w:rsidRPr="00E61CCA" w:rsidRDefault="00E5399B" w:rsidP="00E5399B">
      <w:pPr>
        <w:pStyle w:val="ListParagraph"/>
        <w:numPr>
          <w:ilvl w:val="0"/>
          <w:numId w:val="20"/>
        </w:numPr>
        <w:jc w:val="both"/>
        <w:rPr>
          <w:rFonts w:ascii="Cambria" w:hAnsi="Cambria" w:cstheme="minorHAnsi"/>
          <w:sz w:val="24"/>
          <w:szCs w:val="24"/>
        </w:rPr>
      </w:pPr>
      <w:r w:rsidRPr="00E61CCA">
        <w:rPr>
          <w:rFonts w:ascii="Cambria" w:hAnsi="Cambria" w:cstheme="minorHAnsi"/>
          <w:sz w:val="24"/>
          <w:szCs w:val="24"/>
        </w:rPr>
        <w:t xml:space="preserve">e-learning </w:t>
      </w:r>
    </w:p>
    <w:p w14:paraId="17B67AEA" w14:textId="77777777" w:rsidR="00E5399B" w:rsidRPr="00E61CCA" w:rsidRDefault="00E5399B" w:rsidP="00E5399B">
      <w:pPr>
        <w:pStyle w:val="ListParagraph"/>
        <w:numPr>
          <w:ilvl w:val="0"/>
          <w:numId w:val="20"/>
        </w:numPr>
        <w:jc w:val="both"/>
        <w:rPr>
          <w:rFonts w:ascii="Cambria" w:hAnsi="Cambria" w:cstheme="minorHAnsi"/>
          <w:sz w:val="24"/>
          <w:szCs w:val="24"/>
        </w:rPr>
      </w:pPr>
      <w:r w:rsidRPr="00E61CCA">
        <w:rPr>
          <w:rFonts w:ascii="Cambria" w:hAnsi="Cambria" w:cstheme="minorHAnsi"/>
          <w:sz w:val="24"/>
          <w:szCs w:val="24"/>
        </w:rPr>
        <w:t>mentoring</w:t>
      </w:r>
    </w:p>
    <w:p w14:paraId="4E961057" w14:textId="77777777" w:rsidR="00E5399B" w:rsidRPr="00E61CCA" w:rsidRDefault="00E5399B" w:rsidP="00E5399B">
      <w:pPr>
        <w:pStyle w:val="ListParagraph"/>
        <w:numPr>
          <w:ilvl w:val="0"/>
          <w:numId w:val="20"/>
        </w:numPr>
        <w:jc w:val="both"/>
        <w:rPr>
          <w:rFonts w:ascii="Cambria" w:hAnsi="Cambria" w:cstheme="minorHAnsi"/>
          <w:sz w:val="24"/>
          <w:szCs w:val="24"/>
        </w:rPr>
      </w:pPr>
      <w:r w:rsidRPr="00E61CCA">
        <w:rPr>
          <w:rFonts w:ascii="Cambria" w:hAnsi="Cambria" w:cstheme="minorHAnsi"/>
          <w:sz w:val="24"/>
          <w:szCs w:val="24"/>
        </w:rPr>
        <w:t>classroom training</w:t>
      </w:r>
    </w:p>
    <w:p w14:paraId="6DFDAF52" w14:textId="101EEB01" w:rsidR="00E5399B" w:rsidRPr="00E61CCA" w:rsidRDefault="00E5399B" w:rsidP="00E5399B">
      <w:pPr>
        <w:pStyle w:val="ListParagraph"/>
        <w:numPr>
          <w:ilvl w:val="0"/>
          <w:numId w:val="20"/>
        </w:numPr>
        <w:spacing w:after="240"/>
        <w:contextualSpacing w:val="0"/>
        <w:jc w:val="both"/>
        <w:rPr>
          <w:rFonts w:ascii="Cambria" w:hAnsi="Cambria" w:cstheme="minorHAnsi"/>
          <w:sz w:val="24"/>
          <w:szCs w:val="24"/>
        </w:rPr>
      </w:pPr>
      <w:r w:rsidRPr="00E61CCA">
        <w:rPr>
          <w:rFonts w:ascii="Cambria" w:hAnsi="Cambria" w:cstheme="minorHAnsi"/>
          <w:sz w:val="24"/>
          <w:szCs w:val="24"/>
        </w:rPr>
        <w:t>participation in meetings</w:t>
      </w:r>
    </w:p>
    <w:p w14:paraId="5413028A" w14:textId="77777777" w:rsidR="00EC1F4F" w:rsidRPr="00E61CCA"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 xml:space="preserve">dditional space for comments that have not been mentioned in the above sections, if </w:t>
      </w:r>
      <w:r w:rsidRPr="00E61CCA">
        <w:rPr>
          <w:rFonts w:ascii="Cambria" w:hAnsi="Cambria" w:cs="Verdana"/>
          <w:bCs/>
          <w:i/>
          <w:color w:val="000000"/>
          <w:sz w:val="20"/>
          <w:szCs w:val="20"/>
        </w:rPr>
        <w:t>any.)</w:t>
      </w:r>
    </w:p>
    <w:p w14:paraId="4D0061F7" w14:textId="486DC422" w:rsidR="00911AE8" w:rsidRPr="00E61CCA" w:rsidRDefault="00911AE8" w:rsidP="006D70BC">
      <w:pPr>
        <w:snapToGrid w:val="0"/>
        <w:spacing w:before="120"/>
        <w:ind w:left="284" w:right="-360"/>
        <w:jc w:val="both"/>
        <w:rPr>
          <w:rFonts w:ascii="Cambria" w:eastAsia="Times New Roman" w:hAnsi="Cambria" w:cs="Arial"/>
          <w:color w:val="000000"/>
          <w:sz w:val="24"/>
          <w:szCs w:val="24"/>
        </w:rPr>
      </w:pPr>
      <w:r w:rsidRPr="00E61CCA">
        <w:rPr>
          <w:rFonts w:ascii="Cambria" w:eastAsia="Times New Roman" w:hAnsi="Cambria" w:cs="Arial"/>
          <w:color w:val="000000"/>
          <w:sz w:val="24"/>
          <w:szCs w:val="24"/>
        </w:rPr>
        <w:t xml:space="preserve">Please note that </w:t>
      </w:r>
      <w:r w:rsidR="00E61CCA" w:rsidRPr="00E61CCA">
        <w:rPr>
          <w:rFonts w:ascii="Cambria" w:eastAsia="Times New Roman" w:hAnsi="Cambria" w:cs="Arial"/>
          <w:color w:val="000000"/>
          <w:sz w:val="24"/>
          <w:szCs w:val="24"/>
        </w:rPr>
        <w:t>i</w:t>
      </w:r>
      <w:r w:rsidRPr="00E61CCA">
        <w:rPr>
          <w:rFonts w:ascii="Cambria" w:eastAsia="Times New Roman" w:hAnsi="Cambria" w:cs="Arial"/>
          <w:color w:val="000000"/>
          <w:sz w:val="24"/>
          <w:szCs w:val="24"/>
        </w:rPr>
        <w:t>nternship position at ITU does not carry the same conditions of employment as a Short-term or a Fixed-term position. Mandatory Medical Insurance, travel expenses, accommodation and living expenses are the responsibility of the interns or sponsoring institutions.</w:t>
      </w:r>
    </w:p>
    <w:p w14:paraId="78554CAF" w14:textId="043C1634" w:rsidR="001B6438" w:rsidRPr="00E61CCA" w:rsidRDefault="00911AE8" w:rsidP="00911AE8">
      <w:pPr>
        <w:snapToGrid w:val="0"/>
        <w:spacing w:before="120"/>
        <w:ind w:left="284" w:right="-360"/>
        <w:jc w:val="both"/>
        <w:rPr>
          <w:rFonts w:ascii="Cambria" w:eastAsia="Times New Roman" w:hAnsi="Cambria" w:cs="Arial"/>
          <w:color w:val="000000"/>
          <w:sz w:val="24"/>
          <w:szCs w:val="24"/>
        </w:rPr>
      </w:pPr>
      <w:r w:rsidRPr="00E61CCA">
        <w:rPr>
          <w:rFonts w:ascii="Cambria" w:eastAsia="Times New Roman" w:hAnsi="Cambria" w:cs="Arial"/>
          <w:color w:val="000000"/>
          <w:sz w:val="24"/>
          <w:szCs w:val="24"/>
        </w:rPr>
        <w:t>The internship will be carried out</w:t>
      </w:r>
      <w:r w:rsidR="007C33CE" w:rsidRPr="00E61CCA">
        <w:rPr>
          <w:rFonts w:ascii="Cambria" w:eastAsia="Times New Roman" w:hAnsi="Cambria" w:cs="Arial"/>
          <w:color w:val="000000"/>
          <w:sz w:val="24"/>
          <w:szCs w:val="24"/>
        </w:rPr>
        <w:t xml:space="preserve"> </w:t>
      </w:r>
      <w:r w:rsidRPr="00E61CCA">
        <w:rPr>
          <w:rFonts w:ascii="Cambria" w:eastAsia="Times New Roman" w:hAnsi="Cambria" w:cs="Arial"/>
          <w:color w:val="000000"/>
          <w:sz w:val="24"/>
          <w:szCs w:val="24"/>
        </w:rPr>
        <w:t>on</w:t>
      </w:r>
      <w:r w:rsidR="00E73DD2" w:rsidRPr="00E61CCA">
        <w:rPr>
          <w:rFonts w:ascii="Cambria" w:eastAsia="Times New Roman" w:hAnsi="Cambria" w:cs="Arial"/>
          <w:color w:val="000000"/>
          <w:sz w:val="24"/>
          <w:szCs w:val="24"/>
        </w:rPr>
        <w:t>-</w:t>
      </w:r>
      <w:r w:rsidRPr="00E61CCA">
        <w:rPr>
          <w:rFonts w:ascii="Cambria" w:eastAsia="Times New Roman" w:hAnsi="Cambria" w:cs="Arial"/>
          <w:color w:val="000000"/>
          <w:sz w:val="24"/>
          <w:szCs w:val="24"/>
        </w:rPr>
        <w:t>site.</w:t>
      </w:r>
    </w:p>
    <w:sectPr w:rsidR="001B6438" w:rsidRPr="00E61CCA"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6274C" w14:textId="77777777" w:rsidR="00CB4DFA" w:rsidRDefault="00CB4DFA" w:rsidP="00EB1589">
      <w:pPr>
        <w:spacing w:after="0" w:line="240" w:lineRule="auto"/>
      </w:pPr>
      <w:r>
        <w:separator/>
      </w:r>
    </w:p>
  </w:endnote>
  <w:endnote w:type="continuationSeparator" w:id="0">
    <w:p w14:paraId="699B8CCC" w14:textId="77777777" w:rsidR="00CB4DFA" w:rsidRDefault="00CB4DFA"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2CB40" w14:textId="77777777" w:rsidR="00CB4DFA" w:rsidRDefault="00CB4DFA" w:rsidP="00EB1589">
      <w:pPr>
        <w:spacing w:after="0" w:line="240" w:lineRule="auto"/>
      </w:pPr>
      <w:r>
        <w:separator/>
      </w:r>
    </w:p>
  </w:footnote>
  <w:footnote w:type="continuationSeparator" w:id="0">
    <w:p w14:paraId="2D6BB1F6" w14:textId="77777777" w:rsidR="00CB4DFA" w:rsidRDefault="00CB4DFA"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numFmt w:val="bullet"/>
      <w:lvlText w:val=""/>
      <w:lvlJc w:val="left"/>
      <w:pPr>
        <w:ind w:left="1249" w:hanging="567"/>
      </w:pPr>
      <w:rPr>
        <w:rFonts w:ascii="Symbol" w:hAnsi="Symbol" w:cs="Symbol"/>
        <w:b w:val="0"/>
        <w:bCs w:val="0"/>
        <w:w w:val="100"/>
        <w:sz w:val="18"/>
        <w:szCs w:val="18"/>
      </w:rPr>
    </w:lvl>
    <w:lvl w:ilvl="1">
      <w:numFmt w:val="bullet"/>
      <w:lvlText w:val="•"/>
      <w:lvlJc w:val="left"/>
      <w:pPr>
        <w:ind w:left="2044" w:hanging="567"/>
      </w:pPr>
    </w:lvl>
    <w:lvl w:ilvl="2">
      <w:numFmt w:val="bullet"/>
      <w:lvlText w:val="•"/>
      <w:lvlJc w:val="left"/>
      <w:pPr>
        <w:ind w:left="2849" w:hanging="567"/>
      </w:pPr>
    </w:lvl>
    <w:lvl w:ilvl="3">
      <w:numFmt w:val="bullet"/>
      <w:lvlText w:val="•"/>
      <w:lvlJc w:val="left"/>
      <w:pPr>
        <w:ind w:left="3653" w:hanging="567"/>
      </w:pPr>
    </w:lvl>
    <w:lvl w:ilvl="4">
      <w:numFmt w:val="bullet"/>
      <w:lvlText w:val="•"/>
      <w:lvlJc w:val="left"/>
      <w:pPr>
        <w:ind w:left="4458" w:hanging="567"/>
      </w:pPr>
    </w:lvl>
    <w:lvl w:ilvl="5">
      <w:numFmt w:val="bullet"/>
      <w:lvlText w:val="•"/>
      <w:lvlJc w:val="left"/>
      <w:pPr>
        <w:ind w:left="5263" w:hanging="567"/>
      </w:pPr>
    </w:lvl>
    <w:lvl w:ilvl="6">
      <w:numFmt w:val="bullet"/>
      <w:lvlText w:val="•"/>
      <w:lvlJc w:val="left"/>
      <w:pPr>
        <w:ind w:left="6067" w:hanging="567"/>
      </w:pPr>
    </w:lvl>
    <w:lvl w:ilvl="7">
      <w:numFmt w:val="bullet"/>
      <w:lvlText w:val="•"/>
      <w:lvlJc w:val="left"/>
      <w:pPr>
        <w:ind w:left="6872" w:hanging="567"/>
      </w:pPr>
    </w:lvl>
    <w:lvl w:ilvl="8">
      <w:numFmt w:val="bullet"/>
      <w:lvlText w:val="•"/>
      <w:lvlJc w:val="left"/>
      <w:pPr>
        <w:ind w:left="7677" w:hanging="567"/>
      </w:p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E74F0F"/>
    <w:multiLevelType w:val="hybridMultilevel"/>
    <w:tmpl w:val="4F609D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3F624A"/>
    <w:multiLevelType w:val="hybridMultilevel"/>
    <w:tmpl w:val="D9508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C754DB4"/>
    <w:multiLevelType w:val="hybridMultilevel"/>
    <w:tmpl w:val="73DA0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5320E5D"/>
    <w:multiLevelType w:val="hybridMultilevel"/>
    <w:tmpl w:val="AA32C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753D68A8"/>
    <w:multiLevelType w:val="hybridMultilevel"/>
    <w:tmpl w:val="4D869BB6"/>
    <w:lvl w:ilvl="0" w:tplc="E71A89F0">
      <w:numFmt w:val="bullet"/>
      <w:lvlText w:val=""/>
      <w:lvlJc w:val="left"/>
      <w:pPr>
        <w:ind w:left="720" w:hanging="360"/>
      </w:pPr>
      <w:rPr>
        <w:rFonts w:ascii="Cambria" w:eastAsiaTheme="minorEastAsia" w:hAnsi="Cambri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3380723">
    <w:abstractNumId w:val="6"/>
  </w:num>
  <w:num w:numId="2" w16cid:durableId="2138183575">
    <w:abstractNumId w:val="14"/>
  </w:num>
  <w:num w:numId="3" w16cid:durableId="2092962459">
    <w:abstractNumId w:val="16"/>
  </w:num>
  <w:num w:numId="4" w16cid:durableId="420610669">
    <w:abstractNumId w:val="3"/>
  </w:num>
  <w:num w:numId="5" w16cid:durableId="74521633">
    <w:abstractNumId w:val="7"/>
  </w:num>
  <w:num w:numId="6" w16cid:durableId="658116009">
    <w:abstractNumId w:val="1"/>
  </w:num>
  <w:num w:numId="7" w16cid:durableId="1818917530">
    <w:abstractNumId w:val="17"/>
  </w:num>
  <w:num w:numId="8" w16cid:durableId="1975746307">
    <w:abstractNumId w:val="10"/>
  </w:num>
  <w:num w:numId="9" w16cid:durableId="1002271056">
    <w:abstractNumId w:val="9"/>
  </w:num>
  <w:num w:numId="10" w16cid:durableId="1254826639">
    <w:abstractNumId w:val="13"/>
  </w:num>
  <w:num w:numId="11" w16cid:durableId="1392650374">
    <w:abstractNumId w:val="5"/>
  </w:num>
  <w:num w:numId="12" w16cid:durableId="56511752">
    <w:abstractNumId w:val="4"/>
  </w:num>
  <w:num w:numId="13" w16cid:durableId="542182023">
    <w:abstractNumId w:val="2"/>
  </w:num>
  <w:num w:numId="14" w16cid:durableId="758792881">
    <w:abstractNumId w:val="18"/>
  </w:num>
  <w:num w:numId="15" w16cid:durableId="568150517">
    <w:abstractNumId w:val="15"/>
  </w:num>
  <w:num w:numId="16" w16cid:durableId="140195314">
    <w:abstractNumId w:val="19"/>
  </w:num>
  <w:num w:numId="17" w16cid:durableId="1837459731">
    <w:abstractNumId w:val="0"/>
  </w:num>
  <w:num w:numId="18" w16cid:durableId="291710549">
    <w:abstractNumId w:val="12"/>
  </w:num>
  <w:num w:numId="19" w16cid:durableId="130513660">
    <w:abstractNumId w:val="8"/>
  </w:num>
  <w:num w:numId="20" w16cid:durableId="1334553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S3MDUxMzS0NDYEspV0lIJTi4sz8/NACoxqASWf6fIsAAAA"/>
  </w:docVars>
  <w:rsids>
    <w:rsidRoot w:val="00EB1589"/>
    <w:rsid w:val="00003510"/>
    <w:rsid w:val="00050547"/>
    <w:rsid w:val="000871F9"/>
    <w:rsid w:val="000E34A1"/>
    <w:rsid w:val="001B3C8E"/>
    <w:rsid w:val="001B6438"/>
    <w:rsid w:val="002768D0"/>
    <w:rsid w:val="002B437D"/>
    <w:rsid w:val="002C29E3"/>
    <w:rsid w:val="00322179"/>
    <w:rsid w:val="00363800"/>
    <w:rsid w:val="003852AC"/>
    <w:rsid w:val="003857A7"/>
    <w:rsid w:val="004521F6"/>
    <w:rsid w:val="00462308"/>
    <w:rsid w:val="004D3942"/>
    <w:rsid w:val="004F6B26"/>
    <w:rsid w:val="004F75D5"/>
    <w:rsid w:val="00506A50"/>
    <w:rsid w:val="00527FA9"/>
    <w:rsid w:val="005B6FBD"/>
    <w:rsid w:val="005F4A50"/>
    <w:rsid w:val="0060012A"/>
    <w:rsid w:val="00630769"/>
    <w:rsid w:val="00695BCA"/>
    <w:rsid w:val="006C3D64"/>
    <w:rsid w:val="006D70BC"/>
    <w:rsid w:val="007A6C06"/>
    <w:rsid w:val="007C33CE"/>
    <w:rsid w:val="008B6D63"/>
    <w:rsid w:val="00911AE8"/>
    <w:rsid w:val="00967E94"/>
    <w:rsid w:val="009727D9"/>
    <w:rsid w:val="009D49D9"/>
    <w:rsid w:val="009D5B4A"/>
    <w:rsid w:val="009F5CD7"/>
    <w:rsid w:val="00A05E02"/>
    <w:rsid w:val="00A134E7"/>
    <w:rsid w:val="00A335F5"/>
    <w:rsid w:val="00B03DAA"/>
    <w:rsid w:val="00B421B1"/>
    <w:rsid w:val="00B6446D"/>
    <w:rsid w:val="00B66288"/>
    <w:rsid w:val="00B81633"/>
    <w:rsid w:val="00B834F9"/>
    <w:rsid w:val="00B848E5"/>
    <w:rsid w:val="00BF21F2"/>
    <w:rsid w:val="00C0648D"/>
    <w:rsid w:val="00C4110F"/>
    <w:rsid w:val="00C5422D"/>
    <w:rsid w:val="00C90A4E"/>
    <w:rsid w:val="00CB4DFA"/>
    <w:rsid w:val="00CC6BA0"/>
    <w:rsid w:val="00CD4E39"/>
    <w:rsid w:val="00D3358E"/>
    <w:rsid w:val="00D36A7F"/>
    <w:rsid w:val="00DC2D90"/>
    <w:rsid w:val="00DD67AB"/>
    <w:rsid w:val="00E1748E"/>
    <w:rsid w:val="00E5399B"/>
    <w:rsid w:val="00E61CCA"/>
    <w:rsid w:val="00E73DD2"/>
    <w:rsid w:val="00E95ED6"/>
    <w:rsid w:val="00EB1589"/>
    <w:rsid w:val="00EC1F4F"/>
    <w:rsid w:val="00ED3D4B"/>
    <w:rsid w:val="00F347AA"/>
    <w:rsid w:val="00F45A26"/>
    <w:rsid w:val="00F54381"/>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BalloonText">
    <w:name w:val="Balloon Text"/>
    <w:basedOn w:val="Normal"/>
    <w:link w:val="BalloonTextChar"/>
    <w:uiPriority w:val="99"/>
    <w:semiHidden/>
    <w:unhideWhenUsed/>
    <w:rsid w:val="007C33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3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15F8E-1C78-44F5-B5E4-2FC75DBB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Ulrika Martinius</dc:creator>
  <cp:keywords/>
  <dc:description/>
  <cp:lastModifiedBy>Martinius, Ulrika</cp:lastModifiedBy>
  <cp:revision>2</cp:revision>
  <cp:lastPrinted>2017-08-23T11:38:00Z</cp:lastPrinted>
  <dcterms:created xsi:type="dcterms:W3CDTF">2024-02-07T20:00:00Z</dcterms:created>
  <dcterms:modified xsi:type="dcterms:W3CDTF">2024-02-07T20:00:00Z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24c7206c66ff728ddfead7ee6e58404adfed59d93bda502403b498fe84765119</vt:lpwstr>
  </property>
</Properties>
</file>