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66B98518" w:rsidR="00EB1589" w:rsidRPr="007A6C06" w:rsidRDefault="6D9BCB17" w:rsidP="5B00F5DC">
      <w:pPr>
        <w:pStyle w:val="Default"/>
        <w:ind w:left="1701" w:hanging="1701"/>
        <w:rPr>
          <w:rFonts w:ascii="Cambria" w:hAnsi="Cambria"/>
          <w:highlight w:val="yellow"/>
        </w:rPr>
      </w:pPr>
      <w:r w:rsidRPr="3C6E7569">
        <w:rPr>
          <w:rFonts w:ascii="Cambria" w:hAnsi="Cambria"/>
        </w:rPr>
        <w:t xml:space="preserve">Title: </w:t>
      </w:r>
      <w:r w:rsidR="00EB1589">
        <w:tab/>
      </w:r>
      <w:r w:rsidR="00EB1589">
        <w:tab/>
      </w:r>
      <w:r w:rsidR="0CF80AA1" w:rsidRPr="3C6E7569">
        <w:rPr>
          <w:rFonts w:ascii="Cambria" w:hAnsi="Cambria"/>
        </w:rPr>
        <w:t xml:space="preserve">Business Intelligence Automation and Data </w:t>
      </w:r>
      <w:proofErr w:type="spellStart"/>
      <w:r w:rsidR="0CF80AA1" w:rsidRPr="3C6E7569">
        <w:rPr>
          <w:rFonts w:ascii="Cambria" w:hAnsi="Cambria"/>
        </w:rPr>
        <w:t>Visualisation</w:t>
      </w:r>
      <w:proofErr w:type="spellEnd"/>
      <w:r w:rsidR="7ADB2988" w:rsidRPr="3C6E7569">
        <w:rPr>
          <w:rFonts w:ascii="Cambria" w:hAnsi="Cambria"/>
        </w:rPr>
        <w:t xml:space="preserve"> Intern</w:t>
      </w:r>
    </w:p>
    <w:p w14:paraId="2D70E5F6" w14:textId="1E963A8D" w:rsidR="00ED3D4B" w:rsidRPr="007A6C06" w:rsidRDefault="73552801" w:rsidP="5B00F5DC">
      <w:pPr>
        <w:spacing w:after="0" w:line="240" w:lineRule="auto"/>
        <w:ind w:left="1701" w:hanging="1701"/>
        <w:jc w:val="both"/>
        <w:rPr>
          <w:rFonts w:ascii="Cambria" w:hAnsi="Cambria"/>
          <w:sz w:val="24"/>
          <w:szCs w:val="24"/>
          <w:highlight w:val="yellow"/>
        </w:rPr>
      </w:pPr>
      <w:r w:rsidRPr="5B00F5DC">
        <w:rPr>
          <w:rFonts w:ascii="Cambria" w:hAnsi="Cambria"/>
          <w:sz w:val="24"/>
          <w:szCs w:val="24"/>
        </w:rPr>
        <w:t>Bureau/Dept/Unit</w:t>
      </w:r>
      <w:r w:rsidR="4963BAFA" w:rsidRPr="5B00F5DC">
        <w:rPr>
          <w:rFonts w:ascii="Cambria" w:hAnsi="Cambria"/>
          <w:sz w:val="24"/>
          <w:szCs w:val="24"/>
        </w:rPr>
        <w:t>:</w:t>
      </w:r>
      <w:r w:rsidR="00462308">
        <w:tab/>
      </w:r>
      <w:r w:rsidR="587A3D77" w:rsidRPr="5B00F5DC">
        <w:rPr>
          <w:rFonts w:ascii="Cambria" w:hAnsi="Cambria"/>
          <w:sz w:val="24"/>
          <w:szCs w:val="24"/>
        </w:rPr>
        <w:t>TSB/OPD/ITSO</w:t>
      </w:r>
    </w:p>
    <w:p w14:paraId="5F32DC84" w14:textId="3CDCD07B" w:rsidR="00ED3D4B" w:rsidRPr="007A6C06" w:rsidRDefault="4963BAFA" w:rsidP="00EC1F4F">
      <w:pPr>
        <w:spacing w:after="0" w:line="240" w:lineRule="auto"/>
        <w:ind w:left="1701" w:hanging="1701"/>
        <w:rPr>
          <w:rFonts w:ascii="Cambria" w:hAnsi="Cambria"/>
          <w:sz w:val="24"/>
          <w:szCs w:val="24"/>
        </w:rPr>
      </w:pPr>
      <w:r w:rsidRPr="5B00F5DC">
        <w:rPr>
          <w:rFonts w:ascii="Cambria" w:hAnsi="Cambria"/>
          <w:sz w:val="24"/>
          <w:szCs w:val="24"/>
        </w:rPr>
        <w:t>Supervision:</w:t>
      </w:r>
      <w:r w:rsidR="00ED3D4B">
        <w:tab/>
      </w:r>
      <w:r w:rsidR="00ED3D4B">
        <w:tab/>
      </w:r>
      <w:r w:rsidR="0BB1D095" w:rsidRPr="5B00F5DC">
        <w:rPr>
          <w:rFonts w:ascii="Cambria" w:hAnsi="Cambria"/>
          <w:sz w:val="24"/>
          <w:szCs w:val="24"/>
        </w:rPr>
        <w:t>Ilia Londo/Support Officer</w:t>
      </w:r>
    </w:p>
    <w:p w14:paraId="3D429F1A" w14:textId="4459F8C8" w:rsidR="00ED3D4B" w:rsidRPr="007A6C06" w:rsidRDefault="4963BAFA" w:rsidP="00ED3D4B">
      <w:pPr>
        <w:spacing w:after="0" w:line="240" w:lineRule="auto"/>
        <w:ind w:left="1701" w:hanging="1701"/>
        <w:jc w:val="both"/>
        <w:rPr>
          <w:rFonts w:ascii="Cambria" w:hAnsi="Cambria"/>
          <w:sz w:val="24"/>
          <w:szCs w:val="24"/>
        </w:rPr>
      </w:pPr>
      <w:r w:rsidRPr="5B00F5DC">
        <w:rPr>
          <w:rFonts w:ascii="Cambria" w:hAnsi="Cambria"/>
          <w:sz w:val="24"/>
          <w:szCs w:val="24"/>
        </w:rPr>
        <w:t xml:space="preserve">Duration: </w:t>
      </w:r>
      <w:r w:rsidR="00ED3D4B">
        <w:tab/>
      </w:r>
      <w:r w:rsidR="00ED3D4B">
        <w:tab/>
      </w:r>
      <w:r w:rsidR="3E0DBB20" w:rsidRPr="5B00F5DC">
        <w:rPr>
          <w:rFonts w:ascii="Cambria" w:hAnsi="Cambria"/>
          <w:sz w:val="24"/>
          <w:szCs w:val="24"/>
        </w:rPr>
        <w:t>11 months</w:t>
      </w:r>
    </w:p>
    <w:p w14:paraId="3FDE788B" w14:textId="113C959E" w:rsidR="00ED3D4B" w:rsidRPr="007A6C06" w:rsidRDefault="4963BAFA" w:rsidP="00ED3D4B">
      <w:pPr>
        <w:spacing w:after="0" w:line="240" w:lineRule="auto"/>
        <w:ind w:left="1701" w:hanging="1701"/>
        <w:jc w:val="both"/>
        <w:rPr>
          <w:rFonts w:ascii="Cambria" w:hAnsi="Cambria"/>
          <w:sz w:val="24"/>
          <w:szCs w:val="24"/>
        </w:rPr>
      </w:pPr>
      <w:r w:rsidRPr="5B00F5DC">
        <w:rPr>
          <w:rFonts w:ascii="Cambria" w:hAnsi="Cambria"/>
          <w:sz w:val="24"/>
          <w:szCs w:val="24"/>
        </w:rPr>
        <w:t xml:space="preserve">Location: </w:t>
      </w:r>
      <w:r w:rsidR="00ED3D4B">
        <w:tab/>
      </w:r>
      <w:r w:rsidR="00ED3D4B">
        <w:tab/>
      </w:r>
      <w:r w:rsidRPr="5B00F5DC">
        <w:rPr>
          <w:rFonts w:ascii="Cambria" w:hAnsi="Cambria"/>
          <w:sz w:val="24"/>
          <w:szCs w:val="24"/>
        </w:rPr>
        <w:t xml:space="preserve">ITU Headquarter – </w:t>
      </w:r>
      <w:r w:rsidR="43F01F62" w:rsidRPr="5B00F5DC">
        <w:rPr>
          <w:rFonts w:ascii="Cambria" w:hAnsi="Cambria"/>
          <w:sz w:val="24"/>
          <w:szCs w:val="24"/>
        </w:rPr>
        <w:t>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4"/>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12DC772B"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w:t>
      </w:r>
      <w:proofErr w:type="gramStart"/>
      <w:r w:rsidRPr="003E66C8">
        <w:rPr>
          <w:rFonts w:ascii="Cambria" w:hAnsi="Cambria" w:cs="Helvetica"/>
          <w:sz w:val="24"/>
          <w:szCs w:val="24"/>
        </w:rPr>
        <w:t>In order to</w:t>
      </w:r>
      <w:proofErr w:type="gramEnd"/>
      <w:r w:rsidRPr="003E66C8">
        <w:rPr>
          <w:rFonts w:ascii="Cambria" w:hAnsi="Cambria" w:cs="Helvetica"/>
          <w:sz w:val="24"/>
          <w:szCs w:val="24"/>
        </w:rPr>
        <w:t xml:space="preserve">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w:t>
      </w:r>
      <w:r w:rsidRPr="003E66C8">
        <w:rPr>
          <w:rFonts w:ascii="Cambria" w:hAnsi="Cambria" w:cs="Helvetica"/>
          <w:sz w:val="24"/>
          <w:szCs w:val="24"/>
        </w:rPr>
        <w:lastRenderedPageBreak/>
        <w:t xml:space="preserve">provides the technical, </w:t>
      </w:r>
      <w:proofErr w:type="gramStart"/>
      <w:r w:rsidRPr="003E66C8">
        <w:rPr>
          <w:rFonts w:ascii="Cambria" w:hAnsi="Cambria" w:cs="Helvetica"/>
          <w:sz w:val="24"/>
          <w:szCs w:val="24"/>
        </w:rPr>
        <w:t>administrative</w:t>
      </w:r>
      <w:proofErr w:type="gramEnd"/>
      <w:r w:rsidRPr="003E66C8">
        <w:rPr>
          <w:rFonts w:ascii="Cambria" w:hAnsi="Cambria" w:cs="Helvetica"/>
          <w:sz w:val="24"/>
          <w:szCs w:val="24"/>
        </w:rPr>
        <w:t xml:space="preserve"> and logistic support for the assemblies and for the meetings of the groups mentioned.</w:t>
      </w:r>
    </w:p>
    <w:p w14:paraId="2ED47A06"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p>
    <w:p w14:paraId="285A0402"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Within the Telecommunication Standardization Bureau (TSB), the Telecommunication</w:t>
      </w:r>
    </w:p>
    <w:p w14:paraId="205893AD"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Standardization Policy Department (TSP) is responsible for the policies guiding ITU-T and the</w:t>
      </w:r>
    </w:p>
    <w:p w14:paraId="01260A40"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maintenance of its relevant position in the global standardization arena. It oversees the</w:t>
      </w:r>
    </w:p>
    <w:p w14:paraId="2B63E7C8"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 xml:space="preserve">implementation of the WTSA Action Plan, and is responsible for identifying </w:t>
      </w:r>
      <w:proofErr w:type="gramStart"/>
      <w:r w:rsidRPr="003E66C8">
        <w:rPr>
          <w:rFonts w:ascii="Cambria" w:hAnsi="Cambria" w:cs="Helvetica"/>
          <w:sz w:val="24"/>
          <w:szCs w:val="24"/>
        </w:rPr>
        <w:t>emerging</w:t>
      </w:r>
      <w:proofErr w:type="gramEnd"/>
    </w:p>
    <w:p w14:paraId="32BFB5C8" w14:textId="77777777" w:rsidR="003E66C8" w:rsidRPr="003E66C8"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 xml:space="preserve">technologies and </w:t>
      </w:r>
      <w:proofErr w:type="spellStart"/>
      <w:r w:rsidRPr="003E66C8">
        <w:rPr>
          <w:rFonts w:ascii="Cambria" w:hAnsi="Cambria" w:cs="Helvetica"/>
          <w:sz w:val="24"/>
          <w:szCs w:val="24"/>
        </w:rPr>
        <w:t>analysing</w:t>
      </w:r>
      <w:proofErr w:type="spellEnd"/>
      <w:r w:rsidRPr="003E66C8">
        <w:rPr>
          <w:rFonts w:ascii="Cambria" w:hAnsi="Cambria" w:cs="Helvetica"/>
          <w:sz w:val="24"/>
          <w:szCs w:val="24"/>
        </w:rPr>
        <w:t xml:space="preserve"> technology trends in order to advise membership on </w:t>
      </w:r>
      <w:proofErr w:type="gramStart"/>
      <w:r w:rsidRPr="003E66C8">
        <w:rPr>
          <w:rFonts w:ascii="Cambria" w:hAnsi="Cambria" w:cs="Helvetica"/>
          <w:sz w:val="24"/>
          <w:szCs w:val="24"/>
        </w:rPr>
        <w:t>emerging</w:t>
      </w:r>
      <w:proofErr w:type="gramEnd"/>
    </w:p>
    <w:p w14:paraId="48AF218C" w14:textId="7FAD7BA1" w:rsidR="00F73449" w:rsidRDefault="003E66C8" w:rsidP="003E66C8">
      <w:pPr>
        <w:autoSpaceDE w:val="0"/>
        <w:autoSpaceDN w:val="0"/>
        <w:adjustRightInd w:val="0"/>
        <w:spacing w:after="0" w:line="240" w:lineRule="auto"/>
        <w:rPr>
          <w:rFonts w:ascii="Cambria" w:hAnsi="Cambria" w:cs="Helvetica"/>
          <w:sz w:val="24"/>
          <w:szCs w:val="24"/>
        </w:rPr>
      </w:pPr>
      <w:r w:rsidRPr="003E66C8">
        <w:rPr>
          <w:rFonts w:ascii="Cambria" w:hAnsi="Cambria" w:cs="Helvetica"/>
          <w:sz w:val="24"/>
          <w:szCs w:val="24"/>
        </w:rPr>
        <w:t>standardization developments.</w:t>
      </w:r>
    </w:p>
    <w:p w14:paraId="0F286074" w14:textId="77777777" w:rsidR="003E66C8" w:rsidRDefault="003E66C8" w:rsidP="003E66C8">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3C6E756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4"/>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784EAB9E" w14:textId="23509435" w:rsidR="00F73449" w:rsidRPr="00D36A7F" w:rsidRDefault="767085B7" w:rsidP="5B00F5DC">
            <w:pPr>
              <w:pStyle w:val="BodyText"/>
              <w:ind w:right="630"/>
              <w:jc w:val="both"/>
              <w:rPr>
                <w:rFonts w:ascii="Cambria" w:eastAsiaTheme="minorEastAsia" w:hAnsi="Cambria" w:cs="Helvetica"/>
                <w:lang w:eastAsia="zh-CN"/>
              </w:rPr>
            </w:pPr>
            <w:r w:rsidRPr="3C6E7569">
              <w:rPr>
                <w:rFonts w:ascii="Cambria" w:eastAsiaTheme="minorEastAsia" w:hAnsi="Cambria" w:cs="Helvetica"/>
                <w:lang w:eastAsia="zh-CN"/>
              </w:rPr>
              <w:t>The Operations and Planning Department coordinates support for the events, document processing and working methods of the Telecommunication Standardization Sector.</w:t>
            </w:r>
            <w:r w:rsidR="34AE23DE" w:rsidRPr="3C6E7569">
              <w:rPr>
                <w:rFonts w:ascii="Cambria" w:eastAsiaTheme="minorEastAsia" w:hAnsi="Cambria" w:cs="Helvetica"/>
                <w:lang w:eastAsia="zh-CN"/>
              </w:rPr>
              <w:t xml:space="preserve"> In line with WTSA Resolution 32, </w:t>
            </w:r>
            <w:r w:rsidR="118FD588" w:rsidRPr="3C6E7569">
              <w:rPr>
                <w:rFonts w:ascii="Cambria" w:eastAsiaTheme="minorEastAsia" w:hAnsi="Cambria" w:cs="Helvetica"/>
                <w:lang w:eastAsia="zh-CN"/>
              </w:rPr>
              <w:t>the incumbent will</w:t>
            </w:r>
            <w:r w:rsidR="34AE23DE" w:rsidRPr="3C6E7569">
              <w:rPr>
                <w:rFonts w:ascii="Cambria" w:eastAsiaTheme="minorEastAsia" w:hAnsi="Cambria" w:cs="Helvetica"/>
                <w:lang w:eastAsia="zh-CN"/>
              </w:rPr>
              <w:t xml:space="preserve"> streamline our business intelligence automation by enabling data </w:t>
            </w:r>
            <w:proofErr w:type="spellStart"/>
            <w:r w:rsidR="34AE23DE" w:rsidRPr="3C6E7569">
              <w:rPr>
                <w:rFonts w:ascii="Cambria" w:eastAsiaTheme="minorEastAsia" w:hAnsi="Cambria" w:cs="Helvetica"/>
                <w:lang w:eastAsia="zh-CN"/>
              </w:rPr>
              <w:t>visualisation</w:t>
            </w:r>
            <w:proofErr w:type="spellEnd"/>
            <w:r w:rsidR="34AE23DE" w:rsidRPr="3C6E7569">
              <w:rPr>
                <w:rFonts w:ascii="Cambria" w:eastAsiaTheme="minorEastAsia" w:hAnsi="Cambria" w:cs="Helvetica"/>
                <w:lang w:eastAsia="zh-CN"/>
              </w:rPr>
              <w:t>.</w:t>
            </w:r>
          </w:p>
        </w:tc>
      </w:tr>
    </w:tbl>
    <w:p w14:paraId="787BE319" w14:textId="684842FA" w:rsidR="003857A7" w:rsidRPr="005F4A50" w:rsidRDefault="3E0DBB20" w:rsidP="5B00F5DC">
      <w:pPr>
        <w:pStyle w:val="Heading2"/>
        <w:numPr>
          <w:ilvl w:val="0"/>
          <w:numId w:val="14"/>
        </w:numPr>
        <w:spacing w:before="240" w:after="240"/>
        <w:ind w:left="284" w:hanging="284"/>
        <w:jc w:val="both"/>
        <w:rPr>
          <w:rFonts w:ascii="Cambria" w:hAnsi="Cambria"/>
          <w:i/>
          <w:iCs/>
          <w:sz w:val="20"/>
          <w:lang w:val="en"/>
        </w:rPr>
      </w:pPr>
      <w:r w:rsidRPr="5B00F5DC">
        <w:rPr>
          <w:rFonts w:ascii="Cambria" w:hAnsi="Cambria"/>
          <w:b/>
          <w:bCs/>
          <w:u w:val="none"/>
        </w:rPr>
        <w:t>Terms of Reference / Internship Objective</w:t>
      </w:r>
      <w:r w:rsidR="4963BAFA" w:rsidRPr="5B00F5DC">
        <w:rPr>
          <w:rFonts w:ascii="Cambria" w:hAnsi="Cambria"/>
          <w:b/>
          <w:bCs/>
          <w:u w:val="none"/>
        </w:rPr>
        <w:t>:</w:t>
      </w:r>
    </w:p>
    <w:p w14:paraId="43C43C81" w14:textId="3D6DC2D5" w:rsidR="007A6C06" w:rsidRPr="007A6C06" w:rsidRDefault="586F2D1F" w:rsidP="007A6C06">
      <w:pPr>
        <w:spacing w:line="240" w:lineRule="auto"/>
        <w:rPr>
          <w:rFonts w:ascii="Cambria" w:eastAsia="Times New Roman" w:hAnsi="Cambria" w:cs="Arial"/>
          <w:color w:val="000000"/>
          <w:sz w:val="24"/>
          <w:szCs w:val="24"/>
        </w:rPr>
      </w:pPr>
      <w:r w:rsidRPr="5B00F5DC">
        <w:rPr>
          <w:rFonts w:ascii="Cambria" w:eastAsia="Times New Roman" w:hAnsi="Cambria" w:cs="Arial"/>
          <w:color w:val="000000" w:themeColor="text1"/>
          <w:sz w:val="24"/>
          <w:szCs w:val="24"/>
        </w:rPr>
        <w:t>Under</w:t>
      </w:r>
      <w:r w:rsidR="548A5249" w:rsidRPr="5B00F5DC">
        <w:rPr>
          <w:rFonts w:ascii="Cambria" w:eastAsia="Times New Roman" w:hAnsi="Cambria" w:cs="Arial"/>
          <w:color w:val="000000" w:themeColor="text1"/>
          <w:sz w:val="24"/>
          <w:szCs w:val="24"/>
        </w:rPr>
        <w:t xml:space="preserve"> Ilia Londo’s</w:t>
      </w:r>
      <w:r w:rsidRPr="5B00F5DC">
        <w:rPr>
          <w:rFonts w:ascii="Cambria" w:eastAsia="Times New Roman" w:hAnsi="Cambria" w:cs="Arial"/>
          <w:color w:val="000000" w:themeColor="text1"/>
          <w:sz w:val="24"/>
          <w:szCs w:val="24"/>
        </w:rPr>
        <w:t xml:space="preserve"> supervision, the </w:t>
      </w:r>
      <w:r w:rsidR="05B58328" w:rsidRPr="5B00F5DC">
        <w:rPr>
          <w:rFonts w:ascii="Cambria" w:eastAsia="Times New Roman" w:hAnsi="Cambria" w:cs="Arial"/>
          <w:color w:val="000000" w:themeColor="text1"/>
          <w:sz w:val="24"/>
          <w:szCs w:val="24"/>
        </w:rPr>
        <w:t>Intern</w:t>
      </w:r>
      <w:r w:rsidRPr="5B00F5DC">
        <w:rPr>
          <w:rFonts w:ascii="Cambria" w:eastAsia="Times New Roman" w:hAnsi="Cambria" w:cs="Arial"/>
          <w:color w:val="000000" w:themeColor="text1"/>
          <w:sz w:val="24"/>
          <w:szCs w:val="24"/>
        </w:rPr>
        <w:t xml:space="preserve"> will</w:t>
      </w:r>
      <w:r w:rsidR="1C12F530" w:rsidRPr="5B00F5DC">
        <w:rPr>
          <w:rFonts w:ascii="Cambria" w:eastAsia="Times New Roman" w:hAnsi="Cambria" w:cs="Arial"/>
          <w:color w:val="000000" w:themeColor="text1"/>
          <w:sz w:val="24"/>
          <w:szCs w:val="24"/>
        </w:rPr>
        <w:t xml:space="preserve"> set up data </w:t>
      </w:r>
      <w:proofErr w:type="spellStart"/>
      <w:r w:rsidR="1C12F530" w:rsidRPr="5B00F5DC">
        <w:rPr>
          <w:rFonts w:ascii="Cambria" w:eastAsia="Times New Roman" w:hAnsi="Cambria" w:cs="Arial"/>
          <w:color w:val="000000" w:themeColor="text1"/>
          <w:sz w:val="24"/>
          <w:szCs w:val="24"/>
        </w:rPr>
        <w:t>visualisation</w:t>
      </w:r>
      <w:proofErr w:type="spellEnd"/>
      <w:r w:rsidR="1C12F530" w:rsidRPr="5B00F5DC">
        <w:rPr>
          <w:rFonts w:ascii="Cambria" w:eastAsia="Times New Roman" w:hAnsi="Cambria" w:cs="Arial"/>
          <w:color w:val="000000" w:themeColor="text1"/>
          <w:sz w:val="24"/>
          <w:szCs w:val="24"/>
        </w:rPr>
        <w:t xml:space="preserve"> that:</w:t>
      </w:r>
    </w:p>
    <w:p w14:paraId="73C2685C" w14:textId="28CFA135" w:rsidR="003857A7" w:rsidRDefault="1C12F530" w:rsidP="5B00F5DC">
      <w:pPr>
        <w:pStyle w:val="ListParagraph"/>
        <w:numPr>
          <w:ilvl w:val="0"/>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Provides the statistics that events such as the Telecommunication Standardization Advisory Group regularly require, for instance for: </w:t>
      </w:r>
    </w:p>
    <w:p w14:paraId="420DC6A8" w14:textId="35B206B8"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Rapporteur Group Meeting activity </w:t>
      </w:r>
    </w:p>
    <w:p w14:paraId="2A6105A7" w14:textId="54D95239"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E-meetings </w:t>
      </w:r>
    </w:p>
    <w:p w14:paraId="7A84C2EE" w14:textId="303CCB21"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Study group activity and questions </w:t>
      </w:r>
    </w:p>
    <w:p w14:paraId="20833742" w14:textId="651C0E89"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Mailing lists </w:t>
      </w:r>
    </w:p>
    <w:p w14:paraId="083CB4F4" w14:textId="5D26BFE8"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Remote participation across multiple service accounts </w:t>
      </w:r>
    </w:p>
    <w:p w14:paraId="7548C107" w14:textId="455880A0" w:rsidR="003857A7" w:rsidRDefault="1C12F530" w:rsidP="5B00F5DC">
      <w:pPr>
        <w:pStyle w:val="ListParagraph"/>
        <w:numPr>
          <w:ilvl w:val="0"/>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Helps support officers identify problems and understand their root cause so they can improve the service and quickly find solutions, for instance to solve: </w:t>
      </w:r>
    </w:p>
    <w:p w14:paraId="3867E40F" w14:textId="57805532"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 xml:space="preserve">Identify mailing list </w:t>
      </w:r>
      <w:proofErr w:type="gramStart"/>
      <w:r w:rsidRPr="5B00F5DC">
        <w:rPr>
          <w:rFonts w:ascii="Cambria" w:eastAsia="Times New Roman" w:hAnsi="Cambria" w:cs="Arial"/>
          <w:color w:val="000000" w:themeColor="text1"/>
          <w:sz w:val="24"/>
          <w:szCs w:val="24"/>
        </w:rPr>
        <w:t>inconsistencies</w:t>
      </w:r>
      <w:proofErr w:type="gramEnd"/>
      <w:r w:rsidRPr="5B00F5DC">
        <w:rPr>
          <w:rFonts w:ascii="Cambria" w:eastAsia="Times New Roman" w:hAnsi="Cambria" w:cs="Arial"/>
          <w:color w:val="000000" w:themeColor="text1"/>
          <w:sz w:val="24"/>
          <w:szCs w:val="24"/>
        </w:rPr>
        <w:t xml:space="preserve"> </w:t>
      </w:r>
    </w:p>
    <w:p w14:paraId="48F25160" w14:textId="28957A90" w:rsidR="003857A7" w:rsidRDefault="1C12F530" w:rsidP="5B00F5DC">
      <w:pPr>
        <w:pStyle w:val="ListParagraph"/>
        <w:numPr>
          <w:ilvl w:val="1"/>
          <w:numId w:val="2"/>
        </w:numPr>
        <w:spacing w:before="120" w:line="240" w:lineRule="auto"/>
        <w:rPr>
          <w:rFonts w:ascii="Cambria" w:eastAsia="Times New Roman" w:hAnsi="Cambria" w:cs="Arial"/>
          <w:color w:val="000000" w:themeColor="text1"/>
          <w:sz w:val="24"/>
          <w:szCs w:val="24"/>
        </w:rPr>
      </w:pPr>
      <w:r w:rsidRPr="5B00F5DC">
        <w:rPr>
          <w:rFonts w:ascii="Cambria" w:eastAsia="Times New Roman" w:hAnsi="Cambria" w:cs="Arial"/>
          <w:color w:val="000000" w:themeColor="text1"/>
          <w:sz w:val="24"/>
          <w:szCs w:val="24"/>
        </w:rPr>
        <w:t>Participation list discrepancies</w:t>
      </w:r>
    </w:p>
    <w:p w14:paraId="1328A17A" w14:textId="77777777" w:rsidR="003857A7" w:rsidRDefault="003857A7" w:rsidP="003857A7">
      <w:pPr>
        <w:pStyle w:val="Default"/>
        <w:numPr>
          <w:ilvl w:val="0"/>
          <w:numId w:val="14"/>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766684E9" w:rsidP="005F4A50">
      <w:pPr>
        <w:jc w:val="both"/>
        <w:rPr>
          <w:rFonts w:ascii="Cambria" w:eastAsia="Times New Roman" w:hAnsi="Cambria" w:cs="Arial"/>
          <w:i/>
          <w:color w:val="000000"/>
          <w:sz w:val="20"/>
          <w:szCs w:val="20"/>
        </w:rPr>
      </w:pPr>
      <w:r w:rsidRPr="5B00F5DC">
        <w:rPr>
          <w:rFonts w:ascii="Cambria" w:eastAsia="Times New Roman" w:hAnsi="Cambria" w:cs="Arial"/>
          <w:b/>
          <w:bCs/>
          <w:color w:val="000000" w:themeColor="text1"/>
          <w:sz w:val="24"/>
          <w:szCs w:val="24"/>
        </w:rPr>
        <w:t>Technical Competencies</w:t>
      </w:r>
      <w:r w:rsidRPr="5B00F5DC">
        <w:rPr>
          <w:rFonts w:ascii="Cambria" w:eastAsia="Times New Roman" w:hAnsi="Cambria" w:cs="Arial"/>
          <w:color w:val="000000" w:themeColor="text1"/>
          <w:sz w:val="24"/>
          <w:szCs w:val="24"/>
        </w:rPr>
        <w:t> </w:t>
      </w:r>
      <w:r w:rsidRPr="5B00F5DC">
        <w:rPr>
          <w:rFonts w:ascii="Cambria" w:eastAsia="Times New Roman" w:hAnsi="Cambria" w:cs="Arial"/>
          <w:i/>
          <w:iCs/>
          <w:color w:val="000000" w:themeColor="text1"/>
          <w:sz w:val="20"/>
          <w:szCs w:val="20"/>
        </w:rPr>
        <w:t xml:space="preserve">(Examples of technical competencies are knowledge of regulatory frameworks, </w:t>
      </w:r>
      <w:proofErr w:type="gramStart"/>
      <w:r w:rsidRPr="5B00F5DC">
        <w:rPr>
          <w:rFonts w:ascii="Cambria" w:eastAsia="Times New Roman" w:hAnsi="Cambria" w:cs="Arial"/>
          <w:i/>
          <w:iCs/>
          <w:color w:val="000000" w:themeColor="text1"/>
          <w:sz w:val="20"/>
          <w:szCs w:val="20"/>
        </w:rPr>
        <w:t>ERP</w:t>
      </w:r>
      <w:proofErr w:type="gramEnd"/>
      <w:r w:rsidRPr="5B00F5DC">
        <w:rPr>
          <w:rFonts w:ascii="Cambria" w:eastAsia="Times New Roman" w:hAnsi="Cambria" w:cs="Arial"/>
          <w:i/>
          <w:iCs/>
          <w:color w:val="000000" w:themeColor="text1"/>
          <w:sz w:val="20"/>
          <w:szCs w:val="20"/>
        </w:rPr>
        <w:t xml:space="preserve"> or project management methodologies, etc.):</w:t>
      </w:r>
    </w:p>
    <w:p w14:paraId="2E2572C6" w14:textId="049D1C8D" w:rsidR="4C7BF2D3" w:rsidRDefault="4C7BF2D3" w:rsidP="5B00F5DC">
      <w:pPr>
        <w:pStyle w:val="Default"/>
        <w:numPr>
          <w:ilvl w:val="0"/>
          <w:numId w:val="1"/>
        </w:numPr>
        <w:spacing w:before="120"/>
        <w:jc w:val="both"/>
        <w:rPr>
          <w:rFonts w:ascii="Cambria" w:hAnsi="Cambria"/>
        </w:rPr>
      </w:pPr>
      <w:r w:rsidRPr="5B00F5DC">
        <w:rPr>
          <w:rFonts w:ascii="Cambria" w:hAnsi="Cambria"/>
        </w:rPr>
        <w:t xml:space="preserve">Practical knowledge of business intelligence solutions such as Power BI or Tableau. </w:t>
      </w:r>
    </w:p>
    <w:p w14:paraId="04612135" w14:textId="15B78BB0" w:rsidR="4C7BF2D3" w:rsidRDefault="4C7BF2D3" w:rsidP="5B00F5DC">
      <w:pPr>
        <w:pStyle w:val="Default"/>
        <w:numPr>
          <w:ilvl w:val="0"/>
          <w:numId w:val="1"/>
        </w:numPr>
        <w:spacing w:before="120"/>
        <w:jc w:val="both"/>
        <w:rPr>
          <w:rFonts w:ascii="Cambria" w:hAnsi="Cambria"/>
        </w:rPr>
      </w:pPr>
      <w:r w:rsidRPr="5B00F5DC">
        <w:rPr>
          <w:rFonts w:ascii="Cambria" w:hAnsi="Cambria"/>
        </w:rPr>
        <w:t xml:space="preserve">Strong analytical skills. </w:t>
      </w:r>
    </w:p>
    <w:p w14:paraId="44D4AE0D" w14:textId="35BE55AE" w:rsidR="4C7BF2D3" w:rsidRDefault="4C7BF2D3" w:rsidP="5B00F5DC">
      <w:pPr>
        <w:pStyle w:val="Default"/>
        <w:numPr>
          <w:ilvl w:val="0"/>
          <w:numId w:val="1"/>
        </w:numPr>
        <w:spacing w:before="120"/>
        <w:jc w:val="both"/>
        <w:rPr>
          <w:rFonts w:ascii="Cambria" w:hAnsi="Cambria"/>
        </w:rPr>
      </w:pPr>
      <w:r w:rsidRPr="5B00F5DC">
        <w:rPr>
          <w:rFonts w:ascii="Cambria" w:hAnsi="Cambria"/>
        </w:rPr>
        <w:t>Software programming would be a plus.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4"/>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5"/>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2A794EDB" w:rsidR="007A6C06" w:rsidRPr="007A6C06" w:rsidRDefault="133C7020" w:rsidP="009D49D9">
      <w:pPr>
        <w:pStyle w:val="Default"/>
        <w:spacing w:before="120"/>
        <w:jc w:val="both"/>
        <w:rPr>
          <w:rFonts w:ascii="Cambria" w:eastAsia="Times New Roman" w:hAnsi="Cambria" w:cs="Arial"/>
        </w:rPr>
      </w:pPr>
      <w:r w:rsidRPr="5B00F5DC">
        <w:rPr>
          <w:rFonts w:ascii="Cambria" w:eastAsia="Times New Roman" w:hAnsi="Cambria" w:cs="Arial"/>
        </w:rPr>
        <w:t xml:space="preserve">Studies in </w:t>
      </w:r>
      <w:r w:rsidR="7671D6DD" w:rsidRPr="5B00F5DC">
        <w:rPr>
          <w:rFonts w:ascii="Cambria" w:eastAsia="Times New Roman" w:hAnsi="Cambria" w:cs="Arial"/>
        </w:rPr>
        <w:t xml:space="preserve">data science, analytics, or </w:t>
      </w:r>
      <w:proofErr w:type="spellStart"/>
      <w:r w:rsidR="7671D6DD" w:rsidRPr="5B00F5DC">
        <w:rPr>
          <w:rFonts w:ascii="Cambria" w:eastAsia="Times New Roman" w:hAnsi="Cambria" w:cs="Arial"/>
        </w:rPr>
        <w:t>visualisation</w:t>
      </w:r>
      <w:proofErr w:type="spellEnd"/>
      <w:r w:rsidR="7671D6DD" w:rsidRPr="5B00F5DC">
        <w:rPr>
          <w:rFonts w:ascii="Cambria" w:eastAsia="Times New Roman" w:hAnsi="Cambria" w:cs="Arial"/>
        </w:rPr>
        <w:t>, information technology</w:t>
      </w:r>
      <w:r w:rsidR="6C408B8F" w:rsidRPr="5B00F5DC">
        <w:rPr>
          <w:rFonts w:ascii="Cambria" w:eastAsia="Times New Roman" w:hAnsi="Cambria" w:cs="Arial"/>
        </w:rPr>
        <w:t>, or a related field.</w:t>
      </w:r>
    </w:p>
    <w:p w14:paraId="62695BE1" w14:textId="77777777" w:rsidR="00ED3D4B" w:rsidRPr="007A6C06" w:rsidRDefault="00ED3D4B" w:rsidP="001B6438">
      <w:pPr>
        <w:pStyle w:val="Default"/>
        <w:numPr>
          <w:ilvl w:val="0"/>
          <w:numId w:val="15"/>
        </w:numPr>
        <w:spacing w:before="120"/>
        <w:jc w:val="both"/>
        <w:rPr>
          <w:rFonts w:ascii="Cambria" w:hAnsi="Cambria"/>
        </w:rPr>
      </w:pPr>
      <w:r w:rsidRPr="007A6C06">
        <w:rPr>
          <w:rFonts w:ascii="Cambria" w:hAnsi="Cambria"/>
          <w:b/>
          <w:bCs/>
        </w:rPr>
        <w:lastRenderedPageBreak/>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58D6ACB2" w:rsidR="005F4A50" w:rsidRPr="005F4A50" w:rsidRDefault="4963BAFA" w:rsidP="5B00F5DC">
      <w:pPr>
        <w:pStyle w:val="ListParagraph"/>
        <w:numPr>
          <w:ilvl w:val="0"/>
          <w:numId w:val="14"/>
        </w:numPr>
        <w:snapToGrid w:val="0"/>
        <w:spacing w:before="120"/>
        <w:ind w:left="284" w:right="-360" w:hanging="284"/>
        <w:jc w:val="both"/>
        <w:rPr>
          <w:rFonts w:ascii="Cambria" w:eastAsia="SimSun" w:hAnsi="Cambria"/>
          <w:sz w:val="24"/>
          <w:szCs w:val="24"/>
          <w:lang w:val="en-GB"/>
        </w:rPr>
      </w:pPr>
      <w:r w:rsidRPr="5B00F5DC">
        <w:rPr>
          <w:rFonts w:ascii="Cambria" w:hAnsi="Cambria"/>
          <w:b/>
          <w:bCs/>
          <w:sz w:val="24"/>
          <w:szCs w:val="24"/>
        </w:rPr>
        <w:t>Languages:</w:t>
      </w:r>
      <w:r w:rsidR="00ED3D4B">
        <w:br/>
      </w:r>
      <w:r w:rsidR="00ED3D4B">
        <w:br/>
      </w:r>
      <w:r w:rsidR="0D5A0BDE" w:rsidRPr="5B00F5DC">
        <w:rPr>
          <w:rFonts w:ascii="Cambria" w:hAnsi="Cambria"/>
          <w:sz w:val="24"/>
          <w:szCs w:val="24"/>
        </w:rPr>
        <w:t>English</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4963BAFA" w:rsidP="5B00F5DC">
      <w:pPr>
        <w:pStyle w:val="ListParagraph"/>
        <w:numPr>
          <w:ilvl w:val="0"/>
          <w:numId w:val="14"/>
        </w:numPr>
        <w:snapToGrid w:val="0"/>
        <w:spacing w:before="120"/>
        <w:ind w:left="284" w:right="-360" w:hanging="284"/>
        <w:jc w:val="both"/>
        <w:rPr>
          <w:rFonts w:ascii="Cambria" w:hAnsi="Cambria"/>
          <w:b/>
          <w:bCs/>
          <w:sz w:val="24"/>
          <w:szCs w:val="24"/>
        </w:rPr>
      </w:pPr>
      <w:r w:rsidRPr="5B00F5DC">
        <w:rPr>
          <w:rFonts w:ascii="Cambria" w:hAnsi="Cambria" w:cs="Verdana"/>
          <w:b/>
          <w:bCs/>
          <w:color w:val="000000" w:themeColor="text1"/>
          <w:sz w:val="24"/>
          <w:szCs w:val="24"/>
        </w:rPr>
        <w:t>Training and Learning Elements</w:t>
      </w:r>
      <w:r w:rsidRPr="5B00F5DC">
        <w:rPr>
          <w:rFonts w:ascii="Cambria" w:hAnsi="Cambria"/>
          <w:b/>
          <w:bCs/>
          <w:sz w:val="24"/>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5AE77EF4" w:rsidR="007A6C06" w:rsidRPr="001B6438" w:rsidRDefault="4BD81C23" w:rsidP="5B00F5DC">
      <w:pPr>
        <w:pStyle w:val="ListParagraph"/>
        <w:numPr>
          <w:ilvl w:val="0"/>
          <w:numId w:val="11"/>
        </w:numPr>
        <w:spacing w:after="0" w:line="240" w:lineRule="auto"/>
        <w:jc w:val="both"/>
        <w:rPr>
          <w:rFonts w:ascii="Cambria" w:hAnsi="Cambria"/>
          <w:sz w:val="24"/>
          <w:szCs w:val="24"/>
        </w:rPr>
      </w:pPr>
      <w:r w:rsidRPr="5B00F5DC">
        <w:rPr>
          <w:rFonts w:ascii="Cambria" w:hAnsi="Cambria"/>
          <w:sz w:val="24"/>
          <w:szCs w:val="24"/>
        </w:rPr>
        <w:t>Data analytics</w:t>
      </w:r>
    </w:p>
    <w:p w14:paraId="532492EA" w14:textId="70D751AF" w:rsidR="007A6C06" w:rsidRPr="001B6438" w:rsidRDefault="4BD81C23" w:rsidP="5B00F5DC">
      <w:pPr>
        <w:pStyle w:val="ListParagraph"/>
        <w:numPr>
          <w:ilvl w:val="0"/>
          <w:numId w:val="11"/>
        </w:numPr>
        <w:spacing w:after="0" w:line="240" w:lineRule="auto"/>
        <w:jc w:val="both"/>
        <w:rPr>
          <w:rFonts w:ascii="Cambria" w:hAnsi="Cambria"/>
          <w:sz w:val="24"/>
          <w:szCs w:val="24"/>
        </w:rPr>
      </w:pPr>
      <w:r w:rsidRPr="5B00F5DC">
        <w:rPr>
          <w:rFonts w:ascii="Cambria" w:hAnsi="Cambria"/>
          <w:sz w:val="24"/>
          <w:szCs w:val="24"/>
        </w:rPr>
        <w:t xml:space="preserve">Data </w:t>
      </w:r>
      <w:proofErr w:type="spellStart"/>
      <w:r w:rsidRPr="5B00F5DC">
        <w:rPr>
          <w:rFonts w:ascii="Cambria" w:hAnsi="Cambria"/>
          <w:sz w:val="24"/>
          <w:szCs w:val="24"/>
        </w:rPr>
        <w:t>visualisation</w:t>
      </w:r>
      <w:proofErr w:type="spellEnd"/>
    </w:p>
    <w:p w14:paraId="58F74F95" w14:textId="0A8C13A5" w:rsidR="4BD81C23" w:rsidRDefault="4BD81C23" w:rsidP="5B00F5DC">
      <w:pPr>
        <w:pStyle w:val="ListParagraph"/>
        <w:numPr>
          <w:ilvl w:val="0"/>
          <w:numId w:val="11"/>
        </w:numPr>
        <w:rPr>
          <w:rFonts w:ascii="Cambria" w:hAnsi="Cambria"/>
          <w:sz w:val="24"/>
          <w:szCs w:val="24"/>
        </w:rPr>
      </w:pPr>
      <w:r w:rsidRPr="5B00F5DC">
        <w:rPr>
          <w:rFonts w:ascii="Cambria" w:hAnsi="Cambria"/>
          <w:sz w:val="24"/>
          <w:szCs w:val="24"/>
        </w:rPr>
        <w:t>Business intelligence software</w:t>
      </w:r>
    </w:p>
    <w:p w14:paraId="4FA3A58D" w14:textId="77777777" w:rsidR="007A6C06" w:rsidRPr="00564C05" w:rsidRDefault="007A6C06" w:rsidP="007A6C06">
      <w:pPr>
        <w:jc w:val="both"/>
        <w:rPr>
          <w:rFonts w:ascii="Cambria" w:hAnsi="Cambria" w:cstheme="minorHAnsi"/>
          <w:sz w:val="24"/>
          <w:szCs w:val="24"/>
        </w:rPr>
      </w:pPr>
    </w:p>
    <w:p w14:paraId="78554CAF" w14:textId="373E6350" w:rsidR="001B6438" w:rsidRPr="001B6438" w:rsidRDefault="001B6438" w:rsidP="0092356C">
      <w:pPr>
        <w:pStyle w:val="ListParagraph"/>
        <w:ind w:left="284"/>
        <w:jc w:val="both"/>
        <w:rPr>
          <w:rFonts w:ascii="Cambria" w:hAnsi="Cambria" w:cs="Verdana"/>
          <w:i/>
          <w:iCs/>
          <w:color w:val="000000"/>
          <w:sz w:val="20"/>
          <w:szCs w:val="20"/>
        </w:rPr>
      </w:pPr>
    </w:p>
    <w:sectPr w:rsidR="001B6438" w:rsidRPr="001B6438" w:rsidSect="007E2C2E">
      <w:headerReference w:type="default" r:id="rId8"/>
      <w:footerReference w:type="default" r:id="rId9"/>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8040E" w14:textId="77777777" w:rsidR="007E2C2E" w:rsidRDefault="007E2C2E" w:rsidP="00EB1589">
      <w:pPr>
        <w:spacing w:after="0" w:line="240" w:lineRule="auto"/>
      </w:pPr>
      <w:r>
        <w:separator/>
      </w:r>
    </w:p>
  </w:endnote>
  <w:endnote w:type="continuationSeparator" w:id="0">
    <w:p w14:paraId="732D8903" w14:textId="77777777" w:rsidR="007E2C2E" w:rsidRDefault="007E2C2E"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45696" w14:textId="77777777" w:rsidR="007E2C2E" w:rsidRDefault="007E2C2E" w:rsidP="00EB1589">
      <w:pPr>
        <w:spacing w:after="0" w:line="240" w:lineRule="auto"/>
      </w:pPr>
      <w:r>
        <w:separator/>
      </w:r>
    </w:p>
  </w:footnote>
  <w:footnote w:type="continuationSeparator" w:id="0">
    <w:p w14:paraId="64C53E50" w14:textId="77777777" w:rsidR="007E2C2E" w:rsidRDefault="007E2C2E"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0D65DB88"/>
    <w:multiLevelType w:val="hybridMultilevel"/>
    <w:tmpl w:val="88C2E3C6"/>
    <w:lvl w:ilvl="0" w:tplc="CAC2FF82">
      <w:start w:val="1"/>
      <w:numFmt w:val="bullet"/>
      <w:lvlText w:val=""/>
      <w:lvlJc w:val="left"/>
      <w:pPr>
        <w:ind w:left="720" w:hanging="360"/>
      </w:pPr>
      <w:rPr>
        <w:rFonts w:ascii="Symbol" w:hAnsi="Symbol" w:hint="default"/>
      </w:rPr>
    </w:lvl>
    <w:lvl w:ilvl="1" w:tplc="C8785C80">
      <w:start w:val="1"/>
      <w:numFmt w:val="bullet"/>
      <w:lvlText w:val="o"/>
      <w:lvlJc w:val="left"/>
      <w:pPr>
        <w:ind w:left="1440" w:hanging="360"/>
      </w:pPr>
      <w:rPr>
        <w:rFonts w:ascii="Courier New" w:hAnsi="Courier New" w:hint="default"/>
      </w:rPr>
    </w:lvl>
    <w:lvl w:ilvl="2" w:tplc="026E9E1A">
      <w:start w:val="1"/>
      <w:numFmt w:val="bullet"/>
      <w:lvlText w:val=""/>
      <w:lvlJc w:val="left"/>
      <w:pPr>
        <w:ind w:left="2160" w:hanging="360"/>
      </w:pPr>
      <w:rPr>
        <w:rFonts w:ascii="Wingdings" w:hAnsi="Wingdings" w:hint="default"/>
      </w:rPr>
    </w:lvl>
    <w:lvl w:ilvl="3" w:tplc="DEAC2A36">
      <w:start w:val="1"/>
      <w:numFmt w:val="bullet"/>
      <w:lvlText w:val=""/>
      <w:lvlJc w:val="left"/>
      <w:pPr>
        <w:ind w:left="2880" w:hanging="360"/>
      </w:pPr>
      <w:rPr>
        <w:rFonts w:ascii="Symbol" w:hAnsi="Symbol" w:hint="default"/>
      </w:rPr>
    </w:lvl>
    <w:lvl w:ilvl="4" w:tplc="BF163CD2">
      <w:start w:val="1"/>
      <w:numFmt w:val="bullet"/>
      <w:lvlText w:val="o"/>
      <w:lvlJc w:val="left"/>
      <w:pPr>
        <w:ind w:left="3600" w:hanging="360"/>
      </w:pPr>
      <w:rPr>
        <w:rFonts w:ascii="Courier New" w:hAnsi="Courier New" w:hint="default"/>
      </w:rPr>
    </w:lvl>
    <w:lvl w:ilvl="5" w:tplc="C1B60714">
      <w:start w:val="1"/>
      <w:numFmt w:val="bullet"/>
      <w:lvlText w:val=""/>
      <w:lvlJc w:val="left"/>
      <w:pPr>
        <w:ind w:left="4320" w:hanging="360"/>
      </w:pPr>
      <w:rPr>
        <w:rFonts w:ascii="Wingdings" w:hAnsi="Wingdings" w:hint="default"/>
      </w:rPr>
    </w:lvl>
    <w:lvl w:ilvl="6" w:tplc="D5DC0690">
      <w:start w:val="1"/>
      <w:numFmt w:val="bullet"/>
      <w:lvlText w:val=""/>
      <w:lvlJc w:val="left"/>
      <w:pPr>
        <w:ind w:left="5040" w:hanging="360"/>
      </w:pPr>
      <w:rPr>
        <w:rFonts w:ascii="Symbol" w:hAnsi="Symbol" w:hint="default"/>
      </w:rPr>
    </w:lvl>
    <w:lvl w:ilvl="7" w:tplc="089245C4">
      <w:start w:val="1"/>
      <w:numFmt w:val="bullet"/>
      <w:lvlText w:val="o"/>
      <w:lvlJc w:val="left"/>
      <w:pPr>
        <w:ind w:left="5760" w:hanging="360"/>
      </w:pPr>
      <w:rPr>
        <w:rFonts w:ascii="Courier New" w:hAnsi="Courier New" w:hint="default"/>
      </w:rPr>
    </w:lvl>
    <w:lvl w:ilvl="8" w:tplc="D960C894">
      <w:start w:val="1"/>
      <w:numFmt w:val="bullet"/>
      <w:lvlText w:val=""/>
      <w:lvlJc w:val="left"/>
      <w:pPr>
        <w:ind w:left="648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542A6A"/>
    <w:multiLevelType w:val="hybridMultilevel"/>
    <w:tmpl w:val="32F2F956"/>
    <w:lvl w:ilvl="0" w:tplc="206890E0">
      <w:start w:val="1"/>
      <w:numFmt w:val="bullet"/>
      <w:lvlText w:val=""/>
      <w:lvlJc w:val="left"/>
      <w:pPr>
        <w:ind w:left="720" w:hanging="360"/>
      </w:pPr>
      <w:rPr>
        <w:rFonts w:ascii="Symbol" w:hAnsi="Symbol" w:hint="default"/>
      </w:rPr>
    </w:lvl>
    <w:lvl w:ilvl="1" w:tplc="6024BF7A">
      <w:start w:val="1"/>
      <w:numFmt w:val="bullet"/>
      <w:lvlText w:val="o"/>
      <w:lvlJc w:val="left"/>
      <w:pPr>
        <w:ind w:left="1440" w:hanging="360"/>
      </w:pPr>
      <w:rPr>
        <w:rFonts w:ascii="Courier New" w:hAnsi="Courier New" w:hint="default"/>
      </w:rPr>
    </w:lvl>
    <w:lvl w:ilvl="2" w:tplc="654A5D84">
      <w:start w:val="1"/>
      <w:numFmt w:val="bullet"/>
      <w:lvlText w:val=""/>
      <w:lvlJc w:val="left"/>
      <w:pPr>
        <w:ind w:left="2160" w:hanging="360"/>
      </w:pPr>
      <w:rPr>
        <w:rFonts w:ascii="Wingdings" w:hAnsi="Wingdings" w:hint="default"/>
      </w:rPr>
    </w:lvl>
    <w:lvl w:ilvl="3" w:tplc="2802548E">
      <w:start w:val="1"/>
      <w:numFmt w:val="bullet"/>
      <w:lvlText w:val=""/>
      <w:lvlJc w:val="left"/>
      <w:pPr>
        <w:ind w:left="2880" w:hanging="360"/>
      </w:pPr>
      <w:rPr>
        <w:rFonts w:ascii="Symbol" w:hAnsi="Symbol" w:hint="default"/>
      </w:rPr>
    </w:lvl>
    <w:lvl w:ilvl="4" w:tplc="4CACBBBC">
      <w:start w:val="1"/>
      <w:numFmt w:val="bullet"/>
      <w:lvlText w:val="o"/>
      <w:lvlJc w:val="left"/>
      <w:pPr>
        <w:ind w:left="3600" w:hanging="360"/>
      </w:pPr>
      <w:rPr>
        <w:rFonts w:ascii="Courier New" w:hAnsi="Courier New" w:hint="default"/>
      </w:rPr>
    </w:lvl>
    <w:lvl w:ilvl="5" w:tplc="A554082C">
      <w:start w:val="1"/>
      <w:numFmt w:val="bullet"/>
      <w:lvlText w:val=""/>
      <w:lvlJc w:val="left"/>
      <w:pPr>
        <w:ind w:left="4320" w:hanging="360"/>
      </w:pPr>
      <w:rPr>
        <w:rFonts w:ascii="Wingdings" w:hAnsi="Wingdings" w:hint="default"/>
      </w:rPr>
    </w:lvl>
    <w:lvl w:ilvl="6" w:tplc="EB3E5236">
      <w:start w:val="1"/>
      <w:numFmt w:val="bullet"/>
      <w:lvlText w:val=""/>
      <w:lvlJc w:val="left"/>
      <w:pPr>
        <w:ind w:left="5040" w:hanging="360"/>
      </w:pPr>
      <w:rPr>
        <w:rFonts w:ascii="Symbol" w:hAnsi="Symbol" w:hint="default"/>
      </w:rPr>
    </w:lvl>
    <w:lvl w:ilvl="7" w:tplc="76B0D806">
      <w:start w:val="1"/>
      <w:numFmt w:val="bullet"/>
      <w:lvlText w:val="o"/>
      <w:lvlJc w:val="left"/>
      <w:pPr>
        <w:ind w:left="5760" w:hanging="360"/>
      </w:pPr>
      <w:rPr>
        <w:rFonts w:ascii="Courier New" w:hAnsi="Courier New" w:hint="default"/>
      </w:rPr>
    </w:lvl>
    <w:lvl w:ilvl="8" w:tplc="13FAC032">
      <w:start w:val="1"/>
      <w:numFmt w:val="bullet"/>
      <w:lvlText w:val=""/>
      <w:lvlJc w:val="left"/>
      <w:pPr>
        <w:ind w:left="648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948197127">
    <w:abstractNumId w:val="12"/>
  </w:num>
  <w:num w:numId="2" w16cid:durableId="483938156">
    <w:abstractNumId w:val="3"/>
  </w:num>
  <w:num w:numId="3" w16cid:durableId="410277579">
    <w:abstractNumId w:val="6"/>
  </w:num>
  <w:num w:numId="4" w16cid:durableId="2080520469">
    <w:abstractNumId w:val="11"/>
  </w:num>
  <w:num w:numId="5" w16cid:durableId="1010371184">
    <w:abstractNumId w:val="13"/>
  </w:num>
  <w:num w:numId="6" w16cid:durableId="838807718">
    <w:abstractNumId w:val="2"/>
  </w:num>
  <w:num w:numId="7" w16cid:durableId="481047802">
    <w:abstractNumId w:val="7"/>
  </w:num>
  <w:num w:numId="8" w16cid:durableId="1964269443">
    <w:abstractNumId w:val="0"/>
  </w:num>
  <w:num w:numId="9" w16cid:durableId="468403368">
    <w:abstractNumId w:val="14"/>
  </w:num>
  <w:num w:numId="10" w16cid:durableId="1591889622">
    <w:abstractNumId w:val="9"/>
  </w:num>
  <w:num w:numId="11" w16cid:durableId="500896963">
    <w:abstractNumId w:val="8"/>
  </w:num>
  <w:num w:numId="12" w16cid:durableId="368845409">
    <w:abstractNumId w:val="10"/>
  </w:num>
  <w:num w:numId="13" w16cid:durableId="1741832073">
    <w:abstractNumId w:val="5"/>
  </w:num>
  <w:num w:numId="14" w16cid:durableId="1162231846">
    <w:abstractNumId w:val="4"/>
  </w:num>
  <w:num w:numId="15" w16cid:durableId="148181075">
    <w:abstractNumId w:val="1"/>
  </w:num>
  <w:num w:numId="16" w16cid:durableId="12693850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3E66C8"/>
    <w:rsid w:val="004521F6"/>
    <w:rsid w:val="00462308"/>
    <w:rsid w:val="00527FA9"/>
    <w:rsid w:val="005B6FBD"/>
    <w:rsid w:val="005F4A50"/>
    <w:rsid w:val="0060012A"/>
    <w:rsid w:val="00630769"/>
    <w:rsid w:val="006C3D64"/>
    <w:rsid w:val="007A6C06"/>
    <w:rsid w:val="007E2C2E"/>
    <w:rsid w:val="008B6D63"/>
    <w:rsid w:val="0092356C"/>
    <w:rsid w:val="009727D9"/>
    <w:rsid w:val="009D49D9"/>
    <w:rsid w:val="009D5B4A"/>
    <w:rsid w:val="009F5CD7"/>
    <w:rsid w:val="00A05E02"/>
    <w:rsid w:val="00A134E7"/>
    <w:rsid w:val="00B421B1"/>
    <w:rsid w:val="00B848E5"/>
    <w:rsid w:val="00BF21F2"/>
    <w:rsid w:val="00C5422D"/>
    <w:rsid w:val="00C90A4E"/>
    <w:rsid w:val="00CD4E39"/>
    <w:rsid w:val="00D36A7F"/>
    <w:rsid w:val="00DC2D90"/>
    <w:rsid w:val="00DD67AB"/>
    <w:rsid w:val="00E1748E"/>
    <w:rsid w:val="00E95ED6"/>
    <w:rsid w:val="00EB1589"/>
    <w:rsid w:val="00EC1F4F"/>
    <w:rsid w:val="00ED3D4B"/>
    <w:rsid w:val="00F347AA"/>
    <w:rsid w:val="00F45A26"/>
    <w:rsid w:val="00F73449"/>
    <w:rsid w:val="00FF12B1"/>
    <w:rsid w:val="05B58328"/>
    <w:rsid w:val="0BB1D095"/>
    <w:rsid w:val="0CF80AA1"/>
    <w:rsid w:val="0D5A0BDE"/>
    <w:rsid w:val="118FD588"/>
    <w:rsid w:val="127B6B06"/>
    <w:rsid w:val="133C7020"/>
    <w:rsid w:val="13E7E3AC"/>
    <w:rsid w:val="193D527B"/>
    <w:rsid w:val="1ACD08FA"/>
    <w:rsid w:val="1C12F530"/>
    <w:rsid w:val="1ED5F47D"/>
    <w:rsid w:val="292CD1B7"/>
    <w:rsid w:val="2D37E9D2"/>
    <w:rsid w:val="2F0181FE"/>
    <w:rsid w:val="32931B66"/>
    <w:rsid w:val="34AE23DE"/>
    <w:rsid w:val="3C6E7569"/>
    <w:rsid w:val="3E0DBB20"/>
    <w:rsid w:val="408D9BE4"/>
    <w:rsid w:val="420131C2"/>
    <w:rsid w:val="439D0223"/>
    <w:rsid w:val="43F01F62"/>
    <w:rsid w:val="45610D07"/>
    <w:rsid w:val="4963BAFA"/>
    <w:rsid w:val="4BD81C23"/>
    <w:rsid w:val="4C7BF2D3"/>
    <w:rsid w:val="548A5249"/>
    <w:rsid w:val="54EF06E3"/>
    <w:rsid w:val="581B30C2"/>
    <w:rsid w:val="586F2D1F"/>
    <w:rsid w:val="587A3D77"/>
    <w:rsid w:val="5B00F5DC"/>
    <w:rsid w:val="5CC10CEB"/>
    <w:rsid w:val="5E0D5A21"/>
    <w:rsid w:val="5E8AA517"/>
    <w:rsid w:val="61EE7912"/>
    <w:rsid w:val="64991E66"/>
    <w:rsid w:val="6629E8AE"/>
    <w:rsid w:val="6C408B8F"/>
    <w:rsid w:val="6D9BCB17"/>
    <w:rsid w:val="6E7A2453"/>
    <w:rsid w:val="73552801"/>
    <w:rsid w:val="766684E9"/>
    <w:rsid w:val="766C0DDB"/>
    <w:rsid w:val="767085B7"/>
    <w:rsid w:val="7671D6DD"/>
    <w:rsid w:val="7808A885"/>
    <w:rsid w:val="7ADB29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724</Words>
  <Characters>4128</Characters>
  <Application>Microsoft Office Word</Application>
  <DocSecurity>0</DocSecurity>
  <Lines>34</Lines>
  <Paragraphs>9</Paragraphs>
  <ScaleCrop>false</ScaleCrop>
  <Company>ITU</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2024-02-23T15:59:00Z</dcterms:created>
  <dcterms:modified xsi:type="dcterms:W3CDTF">2024-02-23T15:59:00Z</dcterms:modified>
</cp:coreProperties>
</file>