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67293A18"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00B610D2">
        <w:rPr>
          <w:rFonts w:asciiTheme="minorHAnsi" w:hAnsiTheme="minorHAnsi" w:cs="Arial"/>
          <w:lang w:val="en-GB"/>
        </w:rPr>
        <w:tab/>
      </w:r>
      <w:r w:rsidR="00B610D2">
        <w:rPr>
          <w:rFonts w:asciiTheme="minorHAnsi" w:hAnsiTheme="minorHAnsi" w:cs="Arial"/>
          <w:lang w:val="en-GB"/>
        </w:rPr>
        <w:tab/>
      </w:r>
      <w:r w:rsidR="00B610D2">
        <w:rPr>
          <w:rFonts w:asciiTheme="minorHAnsi" w:hAnsiTheme="minorHAnsi" w:cs="Arial"/>
          <w:lang w:val="en-GB"/>
        </w:rPr>
        <w:tab/>
        <w:t xml:space="preserve">Urban Planning and </w:t>
      </w:r>
      <w:r w:rsidR="00CD1FEB">
        <w:rPr>
          <w:rFonts w:asciiTheme="minorHAnsi" w:hAnsiTheme="minorHAnsi" w:cs="Arial"/>
          <w:lang w:val="en-GB"/>
        </w:rPr>
        <w:t xml:space="preserve">Resilience </w:t>
      </w:r>
      <w:r w:rsidR="00A4369F">
        <w:rPr>
          <w:rFonts w:asciiTheme="minorHAnsi" w:hAnsiTheme="minorHAnsi" w:cs="Arial" w:hint="eastAsia"/>
          <w:lang w:val="en-GB" w:eastAsia="zh-CN"/>
        </w:rPr>
        <w:t>Intern</w:t>
      </w:r>
      <w:r w:rsidRPr="00A13D39">
        <w:rPr>
          <w:rFonts w:asciiTheme="minorHAnsi" w:hAnsiTheme="minorHAnsi" w:cs="Arial"/>
          <w:lang w:val="en-GB"/>
        </w:rPr>
        <w:tab/>
      </w:r>
      <w:r w:rsidRPr="00A13D39">
        <w:rPr>
          <w:rFonts w:asciiTheme="minorHAnsi" w:hAnsiTheme="minorHAnsi" w:cs="Arial"/>
          <w:lang w:val="en-GB"/>
        </w:rPr>
        <w:tab/>
      </w:r>
      <w:r w:rsidR="00313014" w:rsidRPr="00A13D39">
        <w:rPr>
          <w:rFonts w:asciiTheme="minorHAnsi" w:hAnsiTheme="minorHAnsi" w:cs="Arial"/>
          <w:lang w:val="en-GB"/>
        </w:rPr>
        <w:tab/>
      </w:r>
    </w:p>
    <w:p w14:paraId="6A233EF0" w14:textId="22F2A6EC" w:rsidR="003F47AD" w:rsidRPr="005539A9" w:rsidRDefault="003F47AD" w:rsidP="00A601F8">
      <w:pPr>
        <w:rPr>
          <w:rFonts w:asciiTheme="minorHAnsi" w:hAnsiTheme="minorHAnsi" w:cs="Arial"/>
        </w:rPr>
      </w:pPr>
      <w:r>
        <w:rPr>
          <w:rFonts w:asciiTheme="minorHAnsi" w:hAnsiTheme="minorHAnsi" w:cs="Arial"/>
          <w:lang w:val="en-GB"/>
        </w:rPr>
        <w:t>Sector of assignment:</w:t>
      </w:r>
      <w:r w:rsidR="005539A9">
        <w:rPr>
          <w:rFonts w:asciiTheme="minorHAnsi" w:hAnsiTheme="minorHAnsi" w:cs="Arial"/>
          <w:lang w:val="en-GB"/>
        </w:rPr>
        <w:tab/>
      </w:r>
      <w:r w:rsidR="005539A9">
        <w:rPr>
          <w:rFonts w:asciiTheme="minorHAnsi" w:hAnsiTheme="minorHAnsi" w:cs="Arial"/>
          <w:lang w:val="en-GB"/>
        </w:rPr>
        <w:tab/>
      </w:r>
      <w:r w:rsidR="00B610D2">
        <w:rPr>
          <w:rFonts w:asciiTheme="minorHAnsi" w:hAnsiTheme="minorHAnsi" w:cs="Arial"/>
          <w:lang w:val="en-GB"/>
        </w:rPr>
        <w:t xml:space="preserve">Urban </w:t>
      </w:r>
      <w:r w:rsidR="00A84BDE">
        <w:rPr>
          <w:rFonts w:asciiTheme="minorHAnsi" w:hAnsiTheme="minorHAnsi" w:cs="Arial"/>
          <w:lang w:val="en-GB"/>
        </w:rPr>
        <w:t>r</w:t>
      </w:r>
      <w:r w:rsidR="00B610D2">
        <w:rPr>
          <w:rFonts w:asciiTheme="minorHAnsi" w:hAnsiTheme="minorHAnsi" w:cs="Arial"/>
          <w:lang w:val="en-GB"/>
        </w:rPr>
        <w:t xml:space="preserve">isk </w:t>
      </w:r>
      <w:r w:rsidR="00A84BDE">
        <w:rPr>
          <w:rFonts w:asciiTheme="minorHAnsi" w:hAnsiTheme="minorHAnsi" w:cs="Arial"/>
          <w:lang w:val="en-GB"/>
        </w:rPr>
        <w:t>m</w:t>
      </w:r>
      <w:r w:rsidR="00B610D2">
        <w:rPr>
          <w:rFonts w:asciiTheme="minorHAnsi" w:hAnsiTheme="minorHAnsi" w:cs="Arial"/>
          <w:lang w:val="en-GB"/>
        </w:rPr>
        <w:t>anagement</w:t>
      </w:r>
      <w:r w:rsidR="00A84BDE">
        <w:rPr>
          <w:rFonts w:asciiTheme="minorHAnsi" w:hAnsiTheme="minorHAnsi" w:cs="Arial"/>
          <w:lang w:val="en-GB"/>
        </w:rPr>
        <w:t>, risk-informed urban development, r</w:t>
      </w:r>
      <w:r w:rsidR="00B610D2">
        <w:rPr>
          <w:rFonts w:asciiTheme="minorHAnsi" w:hAnsiTheme="minorHAnsi" w:cs="Arial"/>
          <w:lang w:val="en-GB"/>
        </w:rPr>
        <w:t>esilience</w:t>
      </w:r>
    </w:p>
    <w:p w14:paraId="67D59395" w14:textId="2DC48E1A"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B610D2">
        <w:rPr>
          <w:rFonts w:asciiTheme="minorHAnsi" w:hAnsiTheme="minorHAnsi" w:cs="Arial"/>
          <w:lang w:val="en-GB"/>
        </w:rPr>
        <w:t>Disaster Risk Reduction and Recovery for Building Resilience Team (DRT)</w:t>
      </w:r>
    </w:p>
    <w:p w14:paraId="6D413E5E" w14:textId="3DCB7A6F"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5539A9">
        <w:rPr>
          <w:rFonts w:asciiTheme="minorHAnsi" w:hAnsiTheme="minorHAnsi" w:cs="Arial"/>
        </w:rPr>
        <w:tab/>
      </w:r>
      <w:r w:rsidR="00B610D2">
        <w:rPr>
          <w:rFonts w:asciiTheme="minorHAnsi" w:hAnsiTheme="minorHAnsi" w:cs="Arial"/>
        </w:rPr>
        <w:t>Switzerland, Geneva and/or Home-based</w:t>
      </w:r>
    </w:p>
    <w:p w14:paraId="078B9725" w14:textId="63672825"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E6414C">
        <w:rPr>
          <w:rFonts w:asciiTheme="minorHAnsi" w:hAnsiTheme="minorHAnsi" w:cs="Arial" w:hint="eastAsia"/>
          <w:lang w:val="en-GB" w:eastAsia="zh-CN"/>
        </w:rPr>
        <w:t>6-9 months</w:t>
      </w:r>
      <w:r w:rsidR="00A9153A">
        <w:rPr>
          <w:rFonts w:asciiTheme="minorHAnsi" w:hAnsiTheme="minorHAnsi" w:cs="Arial"/>
          <w:lang w:val="en-GB"/>
        </w:rPr>
        <w:t>.</w:t>
      </w:r>
    </w:p>
    <w:p w14:paraId="15C313DA" w14:textId="077C112D"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r w:rsidR="00A9153A">
        <w:rPr>
          <w:rFonts w:asciiTheme="minorHAnsi" w:hAnsiTheme="minorHAnsi" w:cs="Arial"/>
          <w:lang w:val="en-GB"/>
        </w:rPr>
        <w:tab/>
      </w:r>
      <w:r w:rsidR="00A9153A">
        <w:rPr>
          <w:rFonts w:asciiTheme="minorHAnsi" w:hAnsiTheme="minorHAnsi" w:cs="Arial"/>
          <w:lang w:val="en-GB"/>
        </w:rPr>
        <w:tab/>
      </w:r>
    </w:p>
    <w:p w14:paraId="4A699A6C" w14:textId="03CA6748"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Pr="00A13D39">
        <w:rPr>
          <w:rFonts w:asciiTheme="minorHAnsi" w:hAnsiTheme="minorHAnsi" w:cs="Arial"/>
          <w:lang w:val="en-GB"/>
        </w:rPr>
        <w:tab/>
      </w:r>
      <w:r w:rsidRPr="00A13D39">
        <w:rPr>
          <w:rFonts w:asciiTheme="minorHAnsi" w:hAnsiTheme="minorHAnsi" w:cs="Arial"/>
          <w:lang w:val="en-GB"/>
        </w:rPr>
        <w:tab/>
      </w:r>
      <w:r w:rsidR="00A9153A">
        <w:rPr>
          <w:rFonts w:asciiTheme="minorHAnsi" w:hAnsiTheme="minorHAnsi" w:cs="Arial"/>
          <w:lang w:val="en-GB"/>
        </w:rPr>
        <w:t>Ronald Jackson</w:t>
      </w:r>
      <w:r w:rsidR="00100D9E">
        <w:rPr>
          <w:rFonts w:asciiTheme="minorHAnsi" w:hAnsiTheme="minorHAnsi" w:cs="Arial"/>
          <w:lang w:val="en-GB"/>
        </w:rPr>
        <w:t xml:space="preserve"> – </w:t>
      </w:r>
      <w:hyperlink r:id="rId11" w:history="1">
        <w:r w:rsidR="00AC69E9" w:rsidRPr="00375761">
          <w:rPr>
            <w:rStyle w:val="Hyperlink"/>
            <w:rFonts w:asciiTheme="minorHAnsi" w:hAnsiTheme="minorHAnsi" w:cs="Arial"/>
            <w:lang w:val="en-GB"/>
          </w:rPr>
          <w:t>Ronald.jackson@undp.org</w:t>
        </w:r>
      </w:hyperlink>
      <w:r w:rsidR="00AC69E9">
        <w:rPr>
          <w:rFonts w:asciiTheme="minorHAnsi" w:hAnsiTheme="minorHAnsi" w:cs="Arial"/>
          <w:lang w:val="en-GB"/>
        </w:rPr>
        <w:t xml:space="preserve"> </w:t>
      </w:r>
      <w:r w:rsidR="00A9153A">
        <w:rPr>
          <w:rFonts w:asciiTheme="minorHAnsi" w:hAnsiTheme="minorHAnsi" w:cs="Arial"/>
          <w:lang w:val="en-GB"/>
        </w:rPr>
        <w:tab/>
      </w:r>
    </w:p>
    <w:p w14:paraId="440A3199" w14:textId="218E6847" w:rsidR="00B50560" w:rsidRDefault="00B12B04" w:rsidP="00313014">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sidR="00A9153A">
        <w:rPr>
          <w:rFonts w:asciiTheme="minorHAnsi" w:hAnsiTheme="minorHAnsi" w:cs="Arial"/>
          <w:lang w:val="en-GB"/>
        </w:rPr>
        <w:tab/>
      </w:r>
      <w:r w:rsidR="00A9153A">
        <w:rPr>
          <w:rFonts w:asciiTheme="minorHAnsi" w:hAnsiTheme="minorHAnsi" w:cs="Arial"/>
          <w:lang w:val="en-GB"/>
        </w:rPr>
        <w:tab/>
        <w:t>Head, DRT</w:t>
      </w:r>
    </w:p>
    <w:p w14:paraId="2644FD5B" w14:textId="0C6F0AC8" w:rsidR="00313014" w:rsidRPr="00A13D39" w:rsidRDefault="00B12B04" w:rsidP="00313014">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A766C14" w:rsidR="00A13D39" w:rsidRDefault="00F20631" w:rsidP="00640FD0">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4B44533A" w14:textId="1D76DFA8" w:rsidR="00A13D39" w:rsidRDefault="00A13D39" w:rsidP="00640FD0">
      <w:pPr>
        <w:jc w:val="both"/>
        <w:rPr>
          <w:rFonts w:asciiTheme="minorHAnsi" w:hAnsiTheme="minorHAnsi" w:cs="Arial"/>
          <w:lang w:val="en-GB"/>
        </w:rPr>
      </w:pPr>
    </w:p>
    <w:p w14:paraId="05E405E6" w14:textId="77777777" w:rsidR="00442F13" w:rsidRDefault="00442F13" w:rsidP="00442F13">
      <w:pPr>
        <w:spacing w:line="276" w:lineRule="auto"/>
        <w:jc w:val="both"/>
        <w:rPr>
          <w:rFonts w:asciiTheme="minorHAnsi" w:hAnsiTheme="minorHAnsi" w:cs="Arial"/>
          <w:sz w:val="22"/>
        </w:rPr>
      </w:pPr>
      <w:r w:rsidRPr="00C8575D">
        <w:rPr>
          <w:rFonts w:asciiTheme="minorHAnsi" w:hAnsiTheme="minorHAnsi" w:cs="Arial"/>
          <w:sz w:val="22"/>
        </w:rPr>
        <w:t>UNDP works in about 170 countries and territories, helping to achieve the eradication of poverty, reduction of inequalities and</w:t>
      </w:r>
      <w:r>
        <w:rPr>
          <w:rFonts w:asciiTheme="minorHAnsi" w:hAnsiTheme="minorHAnsi" w:cs="Arial"/>
          <w:sz w:val="22"/>
        </w:rPr>
        <w:t xml:space="preserve"> building resilience to crises, shocks and disaster/climate risks in an effort to safeguard development</w:t>
      </w:r>
      <w:r w:rsidRPr="00C8575D">
        <w:rPr>
          <w:rFonts w:asciiTheme="minorHAnsi" w:hAnsiTheme="minorHAnsi" w:cs="Arial"/>
          <w:sz w:val="22"/>
        </w:rPr>
        <w:t xml:space="preserve">. </w:t>
      </w:r>
      <w:r>
        <w:rPr>
          <w:rFonts w:asciiTheme="minorHAnsi" w:hAnsiTheme="minorHAnsi" w:cs="Arial"/>
          <w:sz w:val="22"/>
        </w:rPr>
        <w:t xml:space="preserve">UNDP </w:t>
      </w:r>
      <w:r w:rsidRPr="00C8575D">
        <w:rPr>
          <w:rFonts w:asciiTheme="minorHAnsi" w:hAnsiTheme="minorHAnsi" w:cs="Arial"/>
          <w:sz w:val="22"/>
        </w:rPr>
        <w:t>help</w:t>
      </w:r>
      <w:r>
        <w:rPr>
          <w:rFonts w:asciiTheme="minorHAnsi" w:hAnsiTheme="minorHAnsi" w:cs="Arial"/>
          <w:sz w:val="22"/>
        </w:rPr>
        <w:t>s</w:t>
      </w:r>
      <w:r w:rsidRPr="00C8575D">
        <w:rPr>
          <w:rFonts w:asciiTheme="minorHAnsi" w:hAnsiTheme="minorHAnsi" w:cs="Arial"/>
          <w:sz w:val="22"/>
        </w:rPr>
        <w:t xml:space="preserve"> countries to develop policies, leadership skills, partnering abilities, institutional capabilities and </w:t>
      </w:r>
      <w:r>
        <w:rPr>
          <w:rFonts w:asciiTheme="minorHAnsi" w:hAnsiTheme="minorHAnsi" w:cs="Arial"/>
          <w:sz w:val="22"/>
        </w:rPr>
        <w:t>access cutting edge technical and advisory support in the pursuit of their sustainable development objectives</w:t>
      </w:r>
      <w:r w:rsidRPr="00C8575D">
        <w:rPr>
          <w:rFonts w:asciiTheme="minorHAnsi" w:hAnsiTheme="minorHAnsi" w:cs="Arial"/>
          <w:sz w:val="22"/>
        </w:rPr>
        <w:t>.</w:t>
      </w:r>
      <w:r>
        <w:rPr>
          <w:rFonts w:asciiTheme="minorHAnsi" w:hAnsiTheme="minorHAnsi" w:cs="Arial"/>
          <w:sz w:val="22"/>
        </w:rPr>
        <w:t xml:space="preserve"> </w:t>
      </w:r>
      <w:r w:rsidRPr="00C8575D">
        <w:rPr>
          <w:rFonts w:asciiTheme="minorHAnsi" w:hAnsiTheme="minorHAnsi" w:cs="Arial"/>
          <w:sz w:val="22"/>
        </w:rPr>
        <w:t>UNDP’s policy work is carried out at HQ, Regional and Country Office levels, and forms a contiguous spectrum of deep local knowledge</w:t>
      </w:r>
      <w:r>
        <w:rPr>
          <w:rFonts w:asciiTheme="minorHAnsi" w:hAnsiTheme="minorHAnsi" w:cs="Arial"/>
          <w:sz w:val="22"/>
        </w:rPr>
        <w:t xml:space="preserve"> that contextualizes </w:t>
      </w:r>
      <w:r w:rsidRPr="00C8575D">
        <w:rPr>
          <w:rFonts w:asciiTheme="minorHAnsi" w:hAnsiTheme="minorHAnsi" w:cs="Arial"/>
          <w:sz w:val="22"/>
        </w:rPr>
        <w:t xml:space="preserve">global perspectives and advocacy. </w:t>
      </w:r>
    </w:p>
    <w:p w14:paraId="17C2F61D" w14:textId="77777777" w:rsidR="00442F13" w:rsidRPr="00F57F31" w:rsidRDefault="00442F13" w:rsidP="00442F13">
      <w:pPr>
        <w:spacing w:line="276" w:lineRule="auto"/>
        <w:jc w:val="both"/>
        <w:rPr>
          <w:rFonts w:asciiTheme="minorHAnsi" w:hAnsiTheme="minorHAnsi" w:cs="Arial"/>
          <w:sz w:val="12"/>
          <w:szCs w:val="10"/>
        </w:rPr>
      </w:pPr>
    </w:p>
    <w:p w14:paraId="2D687ACC" w14:textId="77777777" w:rsidR="00442F13" w:rsidRPr="00C8575D" w:rsidRDefault="00442F13" w:rsidP="00442F13">
      <w:pPr>
        <w:spacing w:line="276" w:lineRule="auto"/>
        <w:jc w:val="both"/>
        <w:rPr>
          <w:rFonts w:asciiTheme="minorHAnsi" w:hAnsiTheme="minorHAnsi" w:cs="Arial"/>
          <w:sz w:val="22"/>
        </w:rPr>
      </w:pPr>
      <w:r>
        <w:rPr>
          <w:rFonts w:asciiTheme="minorHAnsi" w:hAnsiTheme="minorHAnsi" w:cs="Arial"/>
          <w:sz w:val="22"/>
        </w:rPr>
        <w:t xml:space="preserve">Recognizing the imperatives brought about by rapidly evolving development and risk management landscape, </w:t>
      </w:r>
      <w:r w:rsidRPr="00C8575D">
        <w:rPr>
          <w:rFonts w:asciiTheme="minorHAnsi" w:hAnsiTheme="minorHAnsi" w:cs="Arial"/>
          <w:sz w:val="22"/>
        </w:rPr>
        <w:t>UNDP</w:t>
      </w:r>
      <w:r>
        <w:rPr>
          <w:rFonts w:asciiTheme="minorHAnsi" w:hAnsiTheme="minorHAnsi" w:cs="Arial"/>
          <w:sz w:val="22"/>
        </w:rPr>
        <w:t xml:space="preserve">’s </w:t>
      </w:r>
      <w:r w:rsidRPr="00C8575D">
        <w:rPr>
          <w:rFonts w:asciiTheme="minorHAnsi" w:hAnsiTheme="minorHAnsi" w:cs="Arial"/>
          <w:sz w:val="22"/>
        </w:rPr>
        <w:t xml:space="preserve">Global Policy Network (GPN) </w:t>
      </w:r>
      <w:r>
        <w:rPr>
          <w:rFonts w:asciiTheme="minorHAnsi" w:hAnsiTheme="minorHAnsi" w:cs="Arial"/>
          <w:sz w:val="22"/>
        </w:rPr>
        <w:t xml:space="preserve">works </w:t>
      </w:r>
      <w:r w:rsidRPr="00C8575D">
        <w:rPr>
          <w:rFonts w:asciiTheme="minorHAnsi" w:hAnsiTheme="minorHAnsi" w:cs="Arial"/>
          <w:sz w:val="22"/>
        </w:rPr>
        <w:t>across knowledge domains and</w:t>
      </w:r>
      <w:r>
        <w:rPr>
          <w:rFonts w:asciiTheme="minorHAnsi" w:hAnsiTheme="minorHAnsi" w:cs="Arial"/>
          <w:sz w:val="22"/>
        </w:rPr>
        <w:t xml:space="preserve"> thematic areas to support countries and communities identify context specific development interventions,</w:t>
      </w:r>
      <w:r w:rsidRPr="00C8575D">
        <w:rPr>
          <w:rFonts w:asciiTheme="minorHAnsi" w:hAnsiTheme="minorHAnsi" w:cs="Arial"/>
          <w:sz w:val="22"/>
        </w:rPr>
        <w:t xml:space="preserve"> in support of the signature solutions and </w:t>
      </w:r>
      <w:r>
        <w:rPr>
          <w:rFonts w:asciiTheme="minorHAnsi" w:hAnsiTheme="minorHAnsi" w:cs="Arial"/>
          <w:sz w:val="22"/>
        </w:rPr>
        <w:t xml:space="preserve">outcomes </w:t>
      </w:r>
      <w:r w:rsidRPr="00C8575D">
        <w:rPr>
          <w:rFonts w:asciiTheme="minorHAnsi" w:hAnsiTheme="minorHAnsi" w:cs="Arial"/>
          <w:sz w:val="22"/>
        </w:rPr>
        <w:t xml:space="preserve">envisioned in the </w:t>
      </w:r>
      <w:r>
        <w:rPr>
          <w:rFonts w:asciiTheme="minorHAnsi" w:hAnsiTheme="minorHAnsi" w:cs="Arial"/>
          <w:sz w:val="22"/>
        </w:rPr>
        <w:t xml:space="preserve">UNDP </w:t>
      </w:r>
      <w:r w:rsidRPr="00C8575D">
        <w:rPr>
          <w:rFonts w:asciiTheme="minorHAnsi" w:hAnsiTheme="minorHAnsi" w:cs="Arial"/>
          <w:sz w:val="22"/>
        </w:rPr>
        <w:t>Strategic Plan</w:t>
      </w:r>
      <w:r>
        <w:rPr>
          <w:rFonts w:asciiTheme="minorHAnsi" w:hAnsiTheme="minorHAnsi" w:cs="Arial"/>
          <w:sz w:val="22"/>
        </w:rPr>
        <w:t xml:space="preserve"> (2022-2025)</w:t>
      </w:r>
      <w:r w:rsidRPr="00C8575D">
        <w:rPr>
          <w:rFonts w:asciiTheme="minorHAnsi" w:hAnsiTheme="minorHAnsi" w:cs="Arial"/>
          <w:sz w:val="22"/>
        </w:rPr>
        <w:t xml:space="preserve">. The GPN also aims to provide rapid and integrated support to UNDP country offices, combining policy advice, technical expertise, financial resources, agile tools and procedures, and partnerships. </w:t>
      </w:r>
    </w:p>
    <w:p w14:paraId="56BE63BC" w14:textId="77777777" w:rsidR="00617B12" w:rsidRDefault="00617B12" w:rsidP="00640FD0">
      <w:pPr>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19CA3C12" w14:textId="7E6F47AA" w:rsidR="00A13D39" w:rsidRDefault="00A13D39" w:rsidP="00640FD0">
      <w:pPr>
        <w:jc w:val="both"/>
        <w:rPr>
          <w:rFonts w:asciiTheme="minorHAnsi" w:hAnsiTheme="minorHAnsi" w:cs="Arial"/>
          <w:lang w:val="en-GB"/>
        </w:rPr>
      </w:pPr>
    </w:p>
    <w:p w14:paraId="09659905" w14:textId="77777777" w:rsidR="00A23AF9" w:rsidRDefault="00A23AF9" w:rsidP="00A23AF9">
      <w:pPr>
        <w:spacing w:line="276" w:lineRule="auto"/>
        <w:jc w:val="both"/>
        <w:rPr>
          <w:rFonts w:asciiTheme="minorHAnsi" w:hAnsiTheme="minorHAnsi" w:cs="Arial"/>
          <w:sz w:val="22"/>
          <w:lang w:val="en-GB"/>
        </w:rPr>
      </w:pPr>
      <w:r w:rsidRPr="00C8575D">
        <w:rPr>
          <w:rFonts w:asciiTheme="minorHAnsi" w:hAnsiTheme="minorHAnsi" w:cs="Arial"/>
          <w:sz w:val="22"/>
          <w:lang w:val="en-GB"/>
        </w:rPr>
        <w:t xml:space="preserve">Within the GPN, the Crisis Bureau </w:t>
      </w:r>
      <w:r>
        <w:rPr>
          <w:rFonts w:asciiTheme="minorHAnsi" w:hAnsiTheme="minorHAnsi" w:cs="Arial"/>
          <w:sz w:val="22"/>
          <w:lang w:val="en-GB"/>
        </w:rPr>
        <w:t xml:space="preserve">(CB) </w:t>
      </w:r>
      <w:r w:rsidRPr="00C8575D">
        <w:rPr>
          <w:rFonts w:asciiTheme="minorHAnsi" w:hAnsiTheme="minorHAnsi" w:cs="Arial"/>
          <w:sz w:val="22"/>
          <w:lang w:val="en-GB"/>
        </w:rPr>
        <w:t xml:space="preserve">guides UNDP’s corporate crisis-related strategies and vision for </w:t>
      </w:r>
      <w:r>
        <w:rPr>
          <w:rFonts w:asciiTheme="minorHAnsi" w:hAnsiTheme="minorHAnsi" w:cs="Arial"/>
          <w:sz w:val="22"/>
          <w:lang w:val="en-GB"/>
        </w:rPr>
        <w:t xml:space="preserve">risk reduction, </w:t>
      </w:r>
      <w:r w:rsidRPr="00C8575D">
        <w:rPr>
          <w:rFonts w:asciiTheme="minorHAnsi" w:hAnsiTheme="minorHAnsi" w:cs="Arial"/>
          <w:sz w:val="22"/>
          <w:lang w:val="en-GB"/>
        </w:rPr>
        <w:t>crisis prevention, response and recovery</w:t>
      </w:r>
      <w:r>
        <w:rPr>
          <w:rFonts w:asciiTheme="minorHAnsi" w:hAnsiTheme="minorHAnsi" w:cs="Arial"/>
          <w:sz w:val="22"/>
          <w:lang w:val="en-GB"/>
        </w:rPr>
        <w:t xml:space="preserve"> and t</w:t>
      </w:r>
      <w:r w:rsidRPr="00C8575D">
        <w:rPr>
          <w:rFonts w:asciiTheme="minorHAnsi" w:hAnsiTheme="minorHAnsi" w:cs="Arial"/>
          <w:sz w:val="22"/>
          <w:lang w:val="en-GB"/>
        </w:rPr>
        <w:t xml:space="preserve">he </w:t>
      </w:r>
      <w:r>
        <w:rPr>
          <w:rFonts w:asciiTheme="minorHAnsi" w:hAnsiTheme="minorHAnsi" w:cs="Arial"/>
          <w:sz w:val="22"/>
          <w:lang w:val="en-GB"/>
        </w:rPr>
        <w:t xml:space="preserve">Disaster Risk Reduction and Recovery for Building Resilience Team (DRT) </w:t>
      </w:r>
      <w:r w:rsidRPr="00C8575D">
        <w:rPr>
          <w:rFonts w:asciiTheme="minorHAnsi" w:hAnsiTheme="minorHAnsi" w:cs="Arial"/>
          <w:sz w:val="22"/>
          <w:lang w:val="en-GB"/>
        </w:rPr>
        <w:t xml:space="preserve">supports </w:t>
      </w:r>
      <w:r>
        <w:rPr>
          <w:rFonts w:asciiTheme="minorHAnsi" w:hAnsiTheme="minorHAnsi" w:cs="Arial"/>
          <w:sz w:val="22"/>
          <w:lang w:val="en-GB"/>
        </w:rPr>
        <w:t xml:space="preserve">the implementation of the Sendai Framework for DRR (2015-2030) by </w:t>
      </w:r>
      <w:r w:rsidRPr="00F336F6">
        <w:rPr>
          <w:rFonts w:ascii="Calibri" w:hAnsi="Calibri" w:cs="Calibri"/>
          <w:sz w:val="22"/>
          <w:szCs w:val="22"/>
        </w:rPr>
        <w:t xml:space="preserve">providing integrated policy and </w:t>
      </w:r>
      <w:proofErr w:type="spellStart"/>
      <w:r w:rsidRPr="00F336F6">
        <w:rPr>
          <w:rFonts w:ascii="Calibri" w:hAnsi="Calibri" w:cs="Calibri"/>
          <w:sz w:val="22"/>
          <w:szCs w:val="22"/>
        </w:rPr>
        <w:t>programme</w:t>
      </w:r>
      <w:proofErr w:type="spellEnd"/>
      <w:r w:rsidRPr="00F336F6">
        <w:rPr>
          <w:rFonts w:ascii="Calibri" w:hAnsi="Calibri" w:cs="Calibri"/>
          <w:sz w:val="22"/>
          <w:szCs w:val="22"/>
        </w:rPr>
        <w:t xml:space="preserve"> support on disaster risk reduction and recovery in the context of UNDP’s broader approach to resilience building. </w:t>
      </w:r>
      <w:r>
        <w:rPr>
          <w:rFonts w:ascii="Calibri" w:hAnsi="Calibri" w:cs="Calibri"/>
          <w:sz w:val="22"/>
          <w:szCs w:val="22"/>
        </w:rPr>
        <w:t xml:space="preserve">It </w:t>
      </w:r>
      <w:r w:rsidRPr="00F336F6">
        <w:rPr>
          <w:rFonts w:ascii="Calibri" w:hAnsi="Calibri" w:cs="Calibri"/>
          <w:sz w:val="22"/>
          <w:szCs w:val="22"/>
        </w:rPr>
        <w:t xml:space="preserve">fosters mainstreaming of </w:t>
      </w:r>
      <w:r>
        <w:rPr>
          <w:rFonts w:ascii="Calibri" w:hAnsi="Calibri" w:cs="Calibri"/>
          <w:sz w:val="22"/>
          <w:szCs w:val="22"/>
        </w:rPr>
        <w:t xml:space="preserve">disaster/climate </w:t>
      </w:r>
      <w:r w:rsidRPr="00F336F6">
        <w:rPr>
          <w:rFonts w:ascii="Calibri" w:hAnsi="Calibri" w:cs="Calibri"/>
          <w:sz w:val="22"/>
          <w:szCs w:val="22"/>
        </w:rPr>
        <w:t>risk reduction as a key element</w:t>
      </w:r>
      <w:r>
        <w:rPr>
          <w:rFonts w:ascii="Calibri" w:hAnsi="Calibri" w:cs="Calibri"/>
          <w:sz w:val="22"/>
          <w:szCs w:val="22"/>
        </w:rPr>
        <w:t xml:space="preserve"> to deliver</w:t>
      </w:r>
      <w:r w:rsidRPr="00F336F6">
        <w:rPr>
          <w:rFonts w:ascii="Calibri" w:hAnsi="Calibri" w:cs="Calibri"/>
          <w:sz w:val="22"/>
          <w:szCs w:val="22"/>
        </w:rPr>
        <w:t xml:space="preserve"> sustainable development at </w:t>
      </w:r>
      <w:r>
        <w:rPr>
          <w:rFonts w:ascii="Calibri" w:hAnsi="Calibri" w:cs="Calibri"/>
          <w:sz w:val="22"/>
          <w:szCs w:val="22"/>
        </w:rPr>
        <w:t xml:space="preserve">the </w:t>
      </w:r>
      <w:r w:rsidRPr="00F336F6">
        <w:rPr>
          <w:rFonts w:ascii="Calibri" w:hAnsi="Calibri" w:cs="Calibri"/>
          <w:sz w:val="22"/>
          <w:szCs w:val="22"/>
        </w:rPr>
        <w:t xml:space="preserve">national, sub-national and sectoral level with a focus on integrated approaches </w:t>
      </w:r>
      <w:r>
        <w:rPr>
          <w:rFonts w:ascii="Calibri" w:hAnsi="Calibri" w:cs="Calibri"/>
          <w:sz w:val="22"/>
          <w:szCs w:val="22"/>
        </w:rPr>
        <w:t>a</w:t>
      </w:r>
      <w:proofErr w:type="spellStart"/>
      <w:r>
        <w:rPr>
          <w:rFonts w:asciiTheme="minorHAnsi" w:hAnsiTheme="minorHAnsi" w:cs="Arial"/>
          <w:sz w:val="22"/>
          <w:lang w:val="en-GB"/>
        </w:rPr>
        <w:t>nd</w:t>
      </w:r>
      <w:proofErr w:type="spellEnd"/>
      <w:r>
        <w:rPr>
          <w:rFonts w:asciiTheme="minorHAnsi" w:hAnsiTheme="minorHAnsi" w:cs="Arial"/>
          <w:sz w:val="22"/>
          <w:lang w:val="en-GB"/>
        </w:rPr>
        <w:t xml:space="preserve"> the mainstreaming of risk considerations across other strands of the 2030 Agenda. </w:t>
      </w:r>
    </w:p>
    <w:p w14:paraId="19AC1508" w14:textId="77777777" w:rsidR="00A23AF9" w:rsidRDefault="00A23AF9" w:rsidP="00A23AF9">
      <w:pPr>
        <w:spacing w:line="276" w:lineRule="auto"/>
        <w:jc w:val="both"/>
        <w:rPr>
          <w:rFonts w:ascii="Calibri" w:hAnsi="Calibri" w:cs="Calibri"/>
          <w:sz w:val="22"/>
          <w:szCs w:val="22"/>
        </w:rPr>
      </w:pPr>
    </w:p>
    <w:p w14:paraId="79AFA0EE" w14:textId="77777777" w:rsidR="00A23AF9" w:rsidRDefault="00A23AF9" w:rsidP="00A23AF9">
      <w:pPr>
        <w:spacing w:line="276" w:lineRule="auto"/>
        <w:jc w:val="both"/>
        <w:rPr>
          <w:rFonts w:ascii="Calibri" w:hAnsi="Calibri" w:cs="Calibri"/>
          <w:sz w:val="22"/>
          <w:szCs w:val="22"/>
        </w:rPr>
      </w:pPr>
      <w:r>
        <w:rPr>
          <w:rFonts w:ascii="Calibri" w:hAnsi="Calibri" w:cs="Calibri"/>
          <w:sz w:val="22"/>
          <w:szCs w:val="22"/>
        </w:rPr>
        <w:t xml:space="preserve">One of the key focus areas under DRT’s strategy and its technical, policy and programmatic support to countries relates to urban risk management and resilience. Given the rapidly urbanizing world, concentration of socio-economic development assets and increasing evidence of accumulation of disaster and climate risks in urban areas, the primacy of addressing/reducing urban risks and fostering resilience has become a sine qua non for achieving the objectives of the 2030 Agenda including the SDGs, the New Urban Agenda, Paris Agreement and the Sendai Framework for DRR. </w:t>
      </w:r>
    </w:p>
    <w:p w14:paraId="3D3A2356" w14:textId="77777777" w:rsidR="00AA4765" w:rsidRDefault="00AA4765" w:rsidP="00AA4765">
      <w:pPr>
        <w:widowControl w:val="0"/>
        <w:autoSpaceDE w:val="0"/>
        <w:autoSpaceDN w:val="0"/>
        <w:adjustRightInd w:val="0"/>
        <w:spacing w:line="276" w:lineRule="auto"/>
        <w:jc w:val="both"/>
        <w:rPr>
          <w:rFonts w:ascii="Calibri" w:hAnsi="Calibri" w:cs="Calibri"/>
          <w:sz w:val="22"/>
          <w:szCs w:val="22"/>
        </w:rPr>
      </w:pPr>
    </w:p>
    <w:p w14:paraId="35FC1891" w14:textId="4D43CDC7" w:rsidR="00AA4765" w:rsidRPr="006E556B" w:rsidRDefault="00AA4765" w:rsidP="00AA4765">
      <w:pPr>
        <w:widowControl w:val="0"/>
        <w:autoSpaceDE w:val="0"/>
        <w:autoSpaceDN w:val="0"/>
        <w:adjustRightInd w:val="0"/>
        <w:spacing w:line="276" w:lineRule="auto"/>
        <w:jc w:val="both"/>
        <w:rPr>
          <w:rFonts w:ascii="Calibri" w:hAnsi="Calibri" w:cs="Calibri"/>
          <w:sz w:val="22"/>
          <w:szCs w:val="22"/>
        </w:rPr>
      </w:pPr>
      <w:r>
        <w:rPr>
          <w:rFonts w:ascii="Calibri" w:hAnsi="Calibri" w:cs="Calibri"/>
          <w:sz w:val="22"/>
          <w:szCs w:val="22"/>
        </w:rPr>
        <w:t xml:space="preserve">Over the past decade, UNDP has implemented several urban risk management and resilience building projects at global, regional, national and city level to support local and municipal authorities on different facets of urban risk management and resilience. Recognizing the convergence of thematic workstreams like climate adaptation and mitigation, sustainable development, inclusive growth, local governance, poverty eradication, migration, crisis prevention, fragility and disaster/climate risk reduction etc. in urban contexts, the need to advance an integrated approach addressing different dimensions of resilience and all typologies of risks in a comprehensive manner has been strongly felt. As a key milestone in the process, DRT conducted an analysis of the policy and programmatic work on urban risks and resilience over the past decade identifying existing demands and emerging needs in </w:t>
      </w:r>
      <w:r>
        <w:rPr>
          <w:rFonts w:ascii="Calibri" w:hAnsi="Calibri" w:cs="Calibri"/>
          <w:i/>
          <w:iCs/>
          <w:sz w:val="22"/>
          <w:szCs w:val="22"/>
        </w:rPr>
        <w:t xml:space="preserve">‘A Decade of Urban Resilience: An Analytical </w:t>
      </w:r>
      <w:r w:rsidRPr="006E556B">
        <w:rPr>
          <w:rFonts w:ascii="Calibri" w:hAnsi="Calibri" w:cs="Calibri"/>
          <w:sz w:val="22"/>
          <w:szCs w:val="22"/>
        </w:rPr>
        <w:t>Review’</w:t>
      </w:r>
      <w:r>
        <w:rPr>
          <w:rFonts w:ascii="Calibri" w:hAnsi="Calibri" w:cs="Calibri"/>
          <w:sz w:val="22"/>
          <w:szCs w:val="22"/>
        </w:rPr>
        <w:t xml:space="preserve">, which informed the development of the </w:t>
      </w:r>
      <w:r>
        <w:rPr>
          <w:rFonts w:ascii="Calibri" w:hAnsi="Calibri" w:cs="Calibri"/>
          <w:i/>
          <w:iCs/>
          <w:sz w:val="22"/>
          <w:szCs w:val="22"/>
        </w:rPr>
        <w:t>‘Urban Risk Management and Resilience Strategy’</w:t>
      </w:r>
      <w:r>
        <w:rPr>
          <w:rFonts w:ascii="Calibri" w:hAnsi="Calibri" w:cs="Calibri"/>
          <w:sz w:val="22"/>
          <w:szCs w:val="22"/>
        </w:rPr>
        <w:t xml:space="preserve"> to advance policy, programmatic and technical action at national and sub-national level. </w:t>
      </w:r>
    </w:p>
    <w:p w14:paraId="1F69B972" w14:textId="77777777" w:rsidR="00AA4765" w:rsidRDefault="00AA4765" w:rsidP="00A23AF9">
      <w:pPr>
        <w:spacing w:line="276" w:lineRule="auto"/>
        <w:jc w:val="both"/>
        <w:rPr>
          <w:rFonts w:ascii="Calibri" w:hAnsi="Calibri" w:cs="Calibri"/>
          <w:sz w:val="22"/>
          <w:szCs w:val="22"/>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090D9923" w14:textId="0AFAE72F" w:rsidR="009E5FD8" w:rsidRDefault="009E5FD8" w:rsidP="00BA493E">
      <w:pPr>
        <w:jc w:val="both"/>
        <w:rPr>
          <w:rFonts w:asciiTheme="minorHAnsi" w:hAnsiTheme="minorHAnsi" w:cs="Arial"/>
          <w:lang w:val="en-GB"/>
        </w:rPr>
      </w:pPr>
      <w:r>
        <w:rPr>
          <w:rFonts w:asciiTheme="minorHAnsi" w:hAnsiTheme="minorHAnsi" w:cstheme="minorHAnsi"/>
          <w:sz w:val="22"/>
          <w:szCs w:val="22"/>
        </w:rPr>
        <w:t xml:space="preserve">The need to strengthen UNDP’s urban risk management and resilience thematic area and to augment partnerships with key actors and stakeholders to implement global, regional, national and city-level urban resilience programs has gained urgency. One of the key areas inviting greater focus from city counterparts and offering significant potential to contribute towards advancing urban risk management and resilience related programmatic work pertains to </w:t>
      </w:r>
      <w:r w:rsidR="00D056E6">
        <w:rPr>
          <w:rFonts w:asciiTheme="minorHAnsi" w:hAnsiTheme="minorHAnsi" w:cstheme="minorHAnsi"/>
          <w:b/>
          <w:bCs/>
          <w:sz w:val="22"/>
          <w:szCs w:val="22"/>
        </w:rPr>
        <w:t xml:space="preserve">supporting </w:t>
      </w:r>
      <w:r w:rsidRPr="00F41388">
        <w:rPr>
          <w:rFonts w:asciiTheme="minorHAnsi" w:hAnsiTheme="minorHAnsi" w:cstheme="minorHAnsi"/>
          <w:b/>
          <w:bCs/>
          <w:sz w:val="22"/>
          <w:szCs w:val="22"/>
        </w:rPr>
        <w:t>effective</w:t>
      </w:r>
      <w:r w:rsidR="00A132B0">
        <w:rPr>
          <w:rFonts w:asciiTheme="minorHAnsi" w:hAnsiTheme="minorHAnsi" w:cstheme="minorHAnsi"/>
          <w:b/>
          <w:bCs/>
          <w:sz w:val="22"/>
          <w:szCs w:val="22"/>
        </w:rPr>
        <w:t xml:space="preserve"> and risk-informed urban development planning processes at city/municipal level. </w:t>
      </w:r>
    </w:p>
    <w:p w14:paraId="47EBFC78" w14:textId="77777777" w:rsidR="00AA4765" w:rsidRDefault="00AA4765" w:rsidP="00BA493E">
      <w:pPr>
        <w:jc w:val="both"/>
        <w:rPr>
          <w:rFonts w:asciiTheme="minorHAnsi" w:hAnsiTheme="minorHAnsi" w:cs="Arial"/>
          <w:lang w:val="en-GB"/>
        </w:rPr>
      </w:pPr>
    </w:p>
    <w:p w14:paraId="2267A8ED" w14:textId="5BD9CE90" w:rsidR="00A601F8" w:rsidRPr="00770E37" w:rsidRDefault="00160D95" w:rsidP="00BA493E">
      <w:pPr>
        <w:jc w:val="both"/>
        <w:rPr>
          <w:rFonts w:asciiTheme="minorHAnsi" w:hAnsiTheme="minorHAnsi" w:cs="Arial"/>
          <w:sz w:val="22"/>
          <w:szCs w:val="22"/>
          <w:lang w:val="en-GB"/>
        </w:rPr>
      </w:pPr>
      <w:r w:rsidRPr="00770E37">
        <w:rPr>
          <w:rFonts w:asciiTheme="minorHAnsi" w:hAnsiTheme="minorHAnsi" w:cs="Arial"/>
          <w:sz w:val="22"/>
          <w:szCs w:val="22"/>
          <w:lang w:val="en-GB"/>
        </w:rPr>
        <w:t>The</w:t>
      </w:r>
      <w:r w:rsidR="005F040F" w:rsidRPr="00770E37">
        <w:rPr>
          <w:rFonts w:asciiTheme="minorHAnsi" w:hAnsiTheme="minorHAnsi" w:cs="Arial"/>
          <w:sz w:val="22"/>
          <w:szCs w:val="22"/>
          <w:lang w:val="en-GB"/>
        </w:rPr>
        <w:t xml:space="preserve"> </w:t>
      </w:r>
      <w:r w:rsidR="005570B5" w:rsidRPr="00770E37">
        <w:rPr>
          <w:rFonts w:asciiTheme="minorHAnsi" w:hAnsiTheme="minorHAnsi" w:cs="Arial"/>
          <w:sz w:val="22"/>
          <w:szCs w:val="22"/>
          <w:lang w:val="en-GB"/>
        </w:rPr>
        <w:t>Intern/</w:t>
      </w:r>
      <w:r w:rsidR="00AF769E" w:rsidRPr="00770E37">
        <w:rPr>
          <w:rFonts w:asciiTheme="minorHAnsi" w:hAnsiTheme="minorHAnsi" w:cs="Arial"/>
          <w:sz w:val="22"/>
          <w:szCs w:val="22"/>
          <w:lang w:val="en-GB"/>
        </w:rPr>
        <w:t>Fellow</w:t>
      </w:r>
      <w:r w:rsidR="00D00508" w:rsidRPr="00770E37">
        <w:rPr>
          <w:rFonts w:asciiTheme="minorHAnsi" w:hAnsiTheme="minorHAnsi" w:cs="Arial"/>
          <w:sz w:val="22"/>
          <w:szCs w:val="22"/>
          <w:lang w:val="en-GB"/>
        </w:rPr>
        <w:t xml:space="preserve"> will assist in </w:t>
      </w:r>
      <w:r w:rsidR="005F040F" w:rsidRPr="00770E37">
        <w:rPr>
          <w:rFonts w:asciiTheme="minorHAnsi" w:hAnsiTheme="minorHAnsi" w:cs="Arial"/>
          <w:sz w:val="22"/>
          <w:szCs w:val="22"/>
          <w:lang w:val="en-GB"/>
        </w:rPr>
        <w:t>the following duties and responsibilities</w:t>
      </w:r>
      <w:r w:rsidR="00D00508" w:rsidRPr="00770E37">
        <w:rPr>
          <w:rFonts w:asciiTheme="minorHAnsi" w:hAnsiTheme="minorHAnsi" w:cs="Arial"/>
          <w:sz w:val="22"/>
          <w:szCs w:val="22"/>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F64BAA" w:rsidRPr="00A13D39" w14:paraId="497682F7" w14:textId="77777777" w:rsidTr="00B65404">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42B262C4" w14:textId="6C1D1900" w:rsidR="007F00C2" w:rsidRPr="007F00C2" w:rsidRDefault="00FB233C" w:rsidP="008935D1">
            <w:pPr>
              <w:jc w:val="both"/>
              <w:rPr>
                <w:rFonts w:asciiTheme="minorHAnsi" w:hAnsiTheme="minorHAnsi"/>
                <w:b/>
                <w:lang w:val="en-GB"/>
              </w:rPr>
            </w:pPr>
            <w:r>
              <w:rPr>
                <w:rFonts w:asciiTheme="minorHAnsi" w:hAnsiTheme="minorHAnsi"/>
                <w:b/>
                <w:lang w:val="en-GB"/>
              </w:rPr>
              <w:t>Review national and city-level urban development and risk management plans and/or strategies</w:t>
            </w:r>
            <w:r w:rsidR="008935D1">
              <w:rPr>
                <w:rFonts w:asciiTheme="minorHAnsi" w:hAnsiTheme="minorHAnsi"/>
                <w:b/>
                <w:lang w:val="en-GB"/>
              </w:rPr>
              <w:t xml:space="preserve"> and identify potential entry points for greater complementarity between the t</w:t>
            </w:r>
            <w:r w:rsidR="00F41C00">
              <w:rPr>
                <w:rFonts w:asciiTheme="minorHAnsi" w:hAnsiTheme="minorHAnsi"/>
                <w:b/>
                <w:lang w:val="en-GB"/>
              </w:rPr>
              <w:t>wo --</w:t>
            </w:r>
          </w:p>
          <w:p w14:paraId="242B0502" w14:textId="47B1B7E6" w:rsidR="007F00C2" w:rsidRDefault="00F41C00" w:rsidP="00F41C00">
            <w:pPr>
              <w:pStyle w:val="ListParagraph"/>
              <w:numPr>
                <w:ilvl w:val="0"/>
                <w:numId w:val="24"/>
              </w:numPr>
              <w:jc w:val="both"/>
              <w:rPr>
                <w:rFonts w:asciiTheme="minorHAnsi" w:hAnsiTheme="minorHAnsi"/>
                <w:lang w:val="en-GB"/>
              </w:rPr>
            </w:pPr>
            <w:r>
              <w:rPr>
                <w:rFonts w:asciiTheme="minorHAnsi" w:hAnsiTheme="minorHAnsi"/>
                <w:lang w:val="en-GB"/>
              </w:rPr>
              <w:t>Review existing national and city-level urban development and disaster/climate risk management plans/strategies/frameworks</w:t>
            </w:r>
          </w:p>
          <w:p w14:paraId="0BBEF04B" w14:textId="1E712330" w:rsidR="00F41C00" w:rsidRPr="007F00C2" w:rsidRDefault="00F41C00" w:rsidP="00F41C00">
            <w:pPr>
              <w:pStyle w:val="ListParagraph"/>
              <w:numPr>
                <w:ilvl w:val="0"/>
                <w:numId w:val="24"/>
              </w:numPr>
              <w:jc w:val="both"/>
              <w:rPr>
                <w:rFonts w:asciiTheme="minorHAnsi" w:hAnsiTheme="minorHAnsi"/>
                <w:lang w:val="en-GB"/>
              </w:rPr>
            </w:pPr>
            <w:r>
              <w:rPr>
                <w:rFonts w:asciiTheme="minorHAnsi" w:hAnsiTheme="minorHAnsi"/>
                <w:lang w:val="en-GB"/>
              </w:rPr>
              <w:t xml:space="preserve">Analyse </w:t>
            </w:r>
            <w:r w:rsidR="002D7D0D">
              <w:rPr>
                <w:rFonts w:asciiTheme="minorHAnsi" w:hAnsiTheme="minorHAnsi"/>
                <w:lang w:val="en-GB"/>
              </w:rPr>
              <w:t xml:space="preserve">national and city budgetary allocation and </w:t>
            </w:r>
            <w:r w:rsidR="00AC38BA">
              <w:rPr>
                <w:rFonts w:asciiTheme="minorHAnsi" w:hAnsiTheme="minorHAnsi"/>
                <w:lang w:val="en-GB"/>
              </w:rPr>
              <w:t>conduct a public expenditure and institutional review</w:t>
            </w:r>
          </w:p>
          <w:p w14:paraId="7A245F77" w14:textId="09893346" w:rsidR="007F00C2" w:rsidRPr="007F00C2" w:rsidRDefault="00AC38BA" w:rsidP="007F00C2">
            <w:pPr>
              <w:pStyle w:val="ListParagraph"/>
              <w:numPr>
                <w:ilvl w:val="0"/>
                <w:numId w:val="24"/>
              </w:numPr>
              <w:rPr>
                <w:rFonts w:asciiTheme="minorHAnsi" w:hAnsiTheme="minorHAnsi"/>
                <w:lang w:val="en-GB"/>
              </w:rPr>
            </w:pPr>
            <w:r>
              <w:rPr>
                <w:rFonts w:asciiTheme="minorHAnsi" w:hAnsiTheme="minorHAnsi"/>
                <w:lang w:val="en-GB"/>
              </w:rPr>
              <w:t xml:space="preserve">Identify potential entry points to foster greater </w:t>
            </w:r>
            <w:r w:rsidR="00812463">
              <w:rPr>
                <w:rFonts w:asciiTheme="minorHAnsi" w:hAnsiTheme="minorHAnsi"/>
                <w:lang w:val="en-GB"/>
              </w:rPr>
              <w:t>synergy between national laws, policies, budgets with city-level application</w:t>
            </w:r>
            <w:r w:rsidR="00896107">
              <w:rPr>
                <w:rFonts w:asciiTheme="minorHAnsi" w:hAnsiTheme="minorHAnsi"/>
                <w:lang w:val="en-GB"/>
              </w:rPr>
              <w:t>.</w:t>
            </w:r>
          </w:p>
          <w:p w14:paraId="56C02510" w14:textId="170F306D" w:rsidR="00F64BAA" w:rsidRPr="00F20631" w:rsidRDefault="00896107" w:rsidP="00F20631">
            <w:pPr>
              <w:pStyle w:val="ListParagraph"/>
              <w:numPr>
                <w:ilvl w:val="0"/>
                <w:numId w:val="24"/>
              </w:numPr>
              <w:rPr>
                <w:rFonts w:asciiTheme="minorHAnsi" w:hAnsiTheme="minorHAnsi"/>
                <w:lang w:val="en-GB"/>
              </w:rPr>
            </w:pPr>
            <w:r>
              <w:rPr>
                <w:rFonts w:asciiTheme="minorHAnsi" w:hAnsiTheme="minorHAnsi"/>
                <w:lang w:val="en-GB"/>
              </w:rPr>
              <w:t>Develop an approach paper to guide efforts towards greater connect between the two</w:t>
            </w:r>
          </w:p>
        </w:tc>
        <w:tc>
          <w:tcPr>
            <w:tcW w:w="1005" w:type="dxa"/>
          </w:tcPr>
          <w:p w14:paraId="245AC64F" w14:textId="11BFB898" w:rsidR="00F64BAA" w:rsidRPr="001B6350" w:rsidRDefault="002C425C" w:rsidP="00B65404">
            <w:pPr>
              <w:jc w:val="center"/>
              <w:rPr>
                <w:rFonts w:asciiTheme="minorHAnsi" w:hAnsiTheme="minorHAnsi" w:cs="Arial"/>
                <w:b/>
                <w:lang w:val="en-GB"/>
              </w:rPr>
            </w:pPr>
            <w:r>
              <w:rPr>
                <w:rFonts w:asciiTheme="minorHAnsi" w:hAnsiTheme="minorHAnsi" w:cs="Arial"/>
                <w:b/>
                <w:lang w:val="en-GB"/>
              </w:rPr>
              <w:t>3</w:t>
            </w:r>
            <w:r w:rsidR="00896107">
              <w:rPr>
                <w:rFonts w:asciiTheme="minorHAnsi" w:hAnsiTheme="minorHAnsi" w:cs="Arial"/>
                <w:b/>
                <w:lang w:val="en-GB"/>
              </w:rPr>
              <w:t>0%</w:t>
            </w:r>
          </w:p>
        </w:tc>
      </w:tr>
      <w:tr w:rsidR="00F64BAA" w:rsidRPr="00A13D39" w14:paraId="1F30E8BA" w14:textId="77777777" w:rsidTr="00B65404">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310" w:type="dxa"/>
          </w:tcPr>
          <w:p w14:paraId="7FAB14BE" w14:textId="009F52B9" w:rsidR="007F00C2" w:rsidRPr="00F20631" w:rsidRDefault="0055130F" w:rsidP="007F49E9">
            <w:pPr>
              <w:jc w:val="both"/>
              <w:rPr>
                <w:rFonts w:asciiTheme="minorHAnsi" w:hAnsiTheme="minorHAnsi"/>
                <w:b/>
                <w:bCs/>
                <w:lang w:val="en-GB"/>
              </w:rPr>
            </w:pPr>
            <w:r>
              <w:rPr>
                <w:rFonts w:asciiTheme="minorHAnsi" w:hAnsiTheme="minorHAnsi"/>
                <w:b/>
                <w:bCs/>
                <w:lang w:val="en-GB"/>
              </w:rPr>
              <w:t>Support risk-informed urban development planning and implementation at city-level including in identified priority sectors like water, health</w:t>
            </w:r>
            <w:r w:rsidR="007F49E9">
              <w:rPr>
                <w:rFonts w:asciiTheme="minorHAnsi" w:hAnsiTheme="minorHAnsi"/>
                <w:b/>
                <w:bCs/>
                <w:lang w:val="en-GB"/>
              </w:rPr>
              <w:t>, disaster/climate risk management</w:t>
            </w:r>
            <w:r>
              <w:rPr>
                <w:rFonts w:asciiTheme="minorHAnsi" w:hAnsiTheme="minorHAnsi"/>
                <w:b/>
                <w:bCs/>
                <w:lang w:val="en-GB"/>
              </w:rPr>
              <w:t>.</w:t>
            </w:r>
          </w:p>
          <w:p w14:paraId="69703C51" w14:textId="4287D4B7" w:rsidR="007F00C2" w:rsidRPr="007F00C2" w:rsidRDefault="008F0170" w:rsidP="00DE2A89">
            <w:pPr>
              <w:pStyle w:val="ListParagraph"/>
              <w:numPr>
                <w:ilvl w:val="0"/>
                <w:numId w:val="19"/>
              </w:numPr>
              <w:jc w:val="both"/>
              <w:rPr>
                <w:rFonts w:asciiTheme="minorHAnsi" w:hAnsiTheme="minorHAnsi"/>
                <w:lang w:val="en-GB"/>
              </w:rPr>
            </w:pPr>
            <w:r>
              <w:rPr>
                <w:rFonts w:asciiTheme="minorHAnsi" w:hAnsiTheme="minorHAnsi"/>
                <w:lang w:val="en-GB"/>
              </w:rPr>
              <w:t>Work with DRT Regional Teams</w:t>
            </w:r>
            <w:r w:rsidR="00DE2A89">
              <w:rPr>
                <w:rFonts w:asciiTheme="minorHAnsi" w:hAnsiTheme="minorHAnsi"/>
                <w:lang w:val="en-GB"/>
              </w:rPr>
              <w:t xml:space="preserve"> (preferably RBEC)</w:t>
            </w:r>
            <w:r>
              <w:rPr>
                <w:rFonts w:asciiTheme="minorHAnsi" w:hAnsiTheme="minorHAnsi"/>
                <w:lang w:val="en-GB"/>
              </w:rPr>
              <w:t xml:space="preserve"> to develop methodology</w:t>
            </w:r>
            <w:r w:rsidR="00DE2A89">
              <w:rPr>
                <w:rFonts w:asciiTheme="minorHAnsi" w:hAnsiTheme="minorHAnsi"/>
                <w:lang w:val="en-GB"/>
              </w:rPr>
              <w:t xml:space="preserve"> or </w:t>
            </w:r>
            <w:r>
              <w:rPr>
                <w:rFonts w:asciiTheme="minorHAnsi" w:hAnsiTheme="minorHAnsi"/>
                <w:lang w:val="en-GB"/>
              </w:rPr>
              <w:t>approach</w:t>
            </w:r>
            <w:r w:rsidR="005D612E">
              <w:rPr>
                <w:rFonts w:asciiTheme="minorHAnsi" w:hAnsiTheme="minorHAnsi"/>
                <w:lang w:val="en-GB"/>
              </w:rPr>
              <w:t xml:space="preserve"> or entry points</w:t>
            </w:r>
            <w:r>
              <w:rPr>
                <w:rFonts w:asciiTheme="minorHAnsi" w:hAnsiTheme="minorHAnsi"/>
                <w:lang w:val="en-GB"/>
              </w:rPr>
              <w:t xml:space="preserve"> to integrate DRR/CCA into urban development plans</w:t>
            </w:r>
            <w:r w:rsidR="00DE2A89">
              <w:rPr>
                <w:rFonts w:asciiTheme="minorHAnsi" w:hAnsiTheme="minorHAnsi"/>
                <w:lang w:val="en-GB"/>
              </w:rPr>
              <w:t xml:space="preserve"> </w:t>
            </w:r>
          </w:p>
          <w:p w14:paraId="11C6DACD" w14:textId="3A2EEEDC" w:rsidR="007F00C2" w:rsidRPr="007F00C2" w:rsidRDefault="005D612E" w:rsidP="009E0276">
            <w:pPr>
              <w:pStyle w:val="ListParagraph"/>
              <w:numPr>
                <w:ilvl w:val="0"/>
                <w:numId w:val="19"/>
              </w:numPr>
              <w:jc w:val="both"/>
              <w:rPr>
                <w:rFonts w:asciiTheme="minorHAnsi" w:hAnsiTheme="minorHAnsi"/>
                <w:lang w:val="en-GB"/>
              </w:rPr>
            </w:pPr>
            <w:r>
              <w:rPr>
                <w:rFonts w:asciiTheme="minorHAnsi" w:hAnsiTheme="minorHAnsi"/>
                <w:lang w:val="en-GB"/>
              </w:rPr>
              <w:lastRenderedPageBreak/>
              <w:t>Support cities identified under Global Program(s)</w:t>
            </w:r>
            <w:r w:rsidR="009E0276">
              <w:rPr>
                <w:rFonts w:asciiTheme="minorHAnsi" w:hAnsiTheme="minorHAnsi"/>
                <w:lang w:val="en-GB"/>
              </w:rPr>
              <w:t xml:space="preserve"> to risk-inform urban development plans</w:t>
            </w:r>
          </w:p>
          <w:p w14:paraId="3107A99E" w14:textId="30A52591" w:rsidR="00F64BAA" w:rsidRPr="00F20631" w:rsidRDefault="009E0276" w:rsidP="00F20631">
            <w:pPr>
              <w:pStyle w:val="ListParagraph"/>
              <w:numPr>
                <w:ilvl w:val="0"/>
                <w:numId w:val="19"/>
              </w:numPr>
              <w:rPr>
                <w:rFonts w:asciiTheme="minorHAnsi" w:hAnsiTheme="minorHAnsi"/>
                <w:lang w:val="en-GB"/>
              </w:rPr>
            </w:pPr>
            <w:r>
              <w:rPr>
                <w:rFonts w:asciiTheme="minorHAnsi" w:hAnsiTheme="minorHAnsi"/>
                <w:lang w:val="en-GB"/>
              </w:rPr>
              <w:t xml:space="preserve">Support </w:t>
            </w:r>
            <w:r w:rsidR="00837B85">
              <w:rPr>
                <w:rFonts w:asciiTheme="minorHAnsi" w:hAnsiTheme="minorHAnsi"/>
                <w:lang w:val="en-GB"/>
              </w:rPr>
              <w:t>water sector to integrate risk considerations into its sectoral plan.</w:t>
            </w:r>
          </w:p>
        </w:tc>
        <w:tc>
          <w:tcPr>
            <w:tcW w:w="1005" w:type="dxa"/>
          </w:tcPr>
          <w:p w14:paraId="0E02DEFB" w14:textId="2C89F6D9" w:rsidR="00F64BAA" w:rsidRPr="001B6350" w:rsidRDefault="002C425C" w:rsidP="00B65404">
            <w:pPr>
              <w:jc w:val="center"/>
              <w:rPr>
                <w:rFonts w:asciiTheme="minorHAnsi" w:hAnsiTheme="minorHAnsi" w:cs="Arial"/>
                <w:b/>
                <w:lang w:val="en-GB"/>
              </w:rPr>
            </w:pPr>
            <w:r>
              <w:rPr>
                <w:rFonts w:asciiTheme="minorHAnsi" w:hAnsiTheme="minorHAnsi" w:cs="Arial"/>
                <w:b/>
                <w:lang w:val="en-GB"/>
              </w:rPr>
              <w:lastRenderedPageBreak/>
              <w:t>40%</w:t>
            </w:r>
          </w:p>
        </w:tc>
      </w:tr>
      <w:tr w:rsidR="0045455E" w:rsidRPr="00D91EE0" w14:paraId="2E1817AF" w14:textId="77777777" w:rsidTr="00F71D0D">
        <w:tc>
          <w:tcPr>
            <w:tcW w:w="510" w:type="dxa"/>
          </w:tcPr>
          <w:p w14:paraId="4238BC90" w14:textId="39B515D4" w:rsidR="0045455E" w:rsidRPr="00D91EE0" w:rsidRDefault="007F00C2" w:rsidP="00D91EE0">
            <w:pPr>
              <w:rPr>
                <w:rFonts w:asciiTheme="minorHAnsi" w:hAnsiTheme="minorHAnsi"/>
                <w:lang w:val="en-GB"/>
              </w:rPr>
            </w:pPr>
            <w:r w:rsidRPr="00D91EE0">
              <w:rPr>
                <w:rFonts w:asciiTheme="minorHAnsi" w:hAnsiTheme="minorHAnsi"/>
                <w:lang w:val="en-GB"/>
              </w:rPr>
              <w:t>3</w:t>
            </w:r>
          </w:p>
        </w:tc>
        <w:tc>
          <w:tcPr>
            <w:tcW w:w="7310" w:type="dxa"/>
          </w:tcPr>
          <w:p w14:paraId="15A6BE80" w14:textId="6EEBD79F" w:rsidR="00783EF5" w:rsidRPr="00D91EE0" w:rsidRDefault="0039407B" w:rsidP="00235C46">
            <w:pPr>
              <w:jc w:val="both"/>
              <w:rPr>
                <w:rFonts w:asciiTheme="minorHAnsi" w:hAnsiTheme="minorHAnsi"/>
                <w:b/>
                <w:bCs/>
                <w:lang w:val="en-GB"/>
              </w:rPr>
            </w:pPr>
            <w:r>
              <w:rPr>
                <w:rFonts w:asciiTheme="minorHAnsi" w:hAnsiTheme="minorHAnsi"/>
                <w:b/>
                <w:bCs/>
                <w:lang w:val="en-GB"/>
              </w:rPr>
              <w:t xml:space="preserve">Research and documentation for advocacy and information sharing </w:t>
            </w:r>
            <w:r w:rsidR="00235C46">
              <w:rPr>
                <w:rFonts w:asciiTheme="minorHAnsi" w:hAnsiTheme="minorHAnsi"/>
                <w:b/>
                <w:bCs/>
                <w:lang w:val="en-GB"/>
              </w:rPr>
              <w:t>at global and regional forums</w:t>
            </w:r>
            <w:r w:rsidR="000D730B">
              <w:rPr>
                <w:rFonts w:asciiTheme="minorHAnsi" w:hAnsiTheme="minorHAnsi"/>
                <w:b/>
                <w:bCs/>
                <w:lang w:val="en-GB"/>
              </w:rPr>
              <w:t xml:space="preserve"> </w:t>
            </w:r>
          </w:p>
          <w:p w14:paraId="688EB86C" w14:textId="77777777" w:rsidR="000D730B" w:rsidRDefault="00F64BAA" w:rsidP="00D91EE0">
            <w:pPr>
              <w:pStyle w:val="ListParagraph"/>
              <w:numPr>
                <w:ilvl w:val="0"/>
                <w:numId w:val="19"/>
              </w:numPr>
              <w:rPr>
                <w:rFonts w:asciiTheme="minorHAnsi" w:hAnsiTheme="minorHAnsi"/>
                <w:lang w:val="en-GB"/>
              </w:rPr>
            </w:pPr>
            <w:r w:rsidRPr="00D91EE0">
              <w:rPr>
                <w:rFonts w:asciiTheme="minorHAnsi" w:hAnsiTheme="minorHAnsi"/>
                <w:lang w:val="en-GB"/>
              </w:rPr>
              <w:t xml:space="preserve">Support </w:t>
            </w:r>
            <w:r w:rsidR="000D730B">
              <w:rPr>
                <w:rFonts w:asciiTheme="minorHAnsi" w:hAnsiTheme="minorHAnsi"/>
                <w:lang w:val="en-GB"/>
              </w:rPr>
              <w:t>documentation of good practices and success stories</w:t>
            </w:r>
          </w:p>
          <w:p w14:paraId="69C88264" w14:textId="1E94D0AD" w:rsidR="00846F10" w:rsidRDefault="0068284C" w:rsidP="00D91EE0">
            <w:pPr>
              <w:pStyle w:val="ListParagraph"/>
              <w:numPr>
                <w:ilvl w:val="0"/>
                <w:numId w:val="19"/>
              </w:numPr>
              <w:rPr>
                <w:rFonts w:asciiTheme="minorHAnsi" w:hAnsiTheme="minorHAnsi"/>
                <w:lang w:val="en-GB"/>
              </w:rPr>
            </w:pPr>
            <w:r>
              <w:rPr>
                <w:rFonts w:asciiTheme="minorHAnsi" w:hAnsiTheme="minorHAnsi"/>
                <w:lang w:val="en-GB"/>
              </w:rPr>
              <w:t>Support advocacy and information sharing activities for key global forums like the World Urban Forum</w:t>
            </w:r>
            <w:r w:rsidR="00846F10">
              <w:rPr>
                <w:rFonts w:asciiTheme="minorHAnsi" w:hAnsiTheme="minorHAnsi"/>
                <w:lang w:val="en-GB"/>
              </w:rPr>
              <w:t xml:space="preserve">, COPs </w:t>
            </w:r>
            <w:r>
              <w:rPr>
                <w:rFonts w:asciiTheme="minorHAnsi" w:hAnsiTheme="minorHAnsi"/>
                <w:lang w:val="en-GB"/>
              </w:rPr>
              <w:t>and regional</w:t>
            </w:r>
            <w:r w:rsidR="00846F10">
              <w:rPr>
                <w:rFonts w:asciiTheme="minorHAnsi" w:hAnsiTheme="minorHAnsi"/>
                <w:lang w:val="en-GB"/>
              </w:rPr>
              <w:t xml:space="preserve"> meetings on urban resilience, DRR etc.</w:t>
            </w:r>
          </w:p>
          <w:p w14:paraId="0F387E28" w14:textId="50ECF616" w:rsidR="0045455E" w:rsidRPr="00D91EE0" w:rsidRDefault="00233F48" w:rsidP="00233F48">
            <w:pPr>
              <w:pStyle w:val="ListParagraph"/>
              <w:numPr>
                <w:ilvl w:val="0"/>
                <w:numId w:val="19"/>
              </w:numPr>
              <w:jc w:val="both"/>
              <w:rPr>
                <w:rFonts w:asciiTheme="minorHAnsi" w:hAnsiTheme="minorHAnsi"/>
                <w:lang w:val="en-GB"/>
              </w:rPr>
            </w:pPr>
            <w:r>
              <w:rPr>
                <w:rFonts w:asciiTheme="minorHAnsi" w:hAnsiTheme="minorHAnsi"/>
                <w:lang w:val="en-GB"/>
              </w:rPr>
              <w:t xml:space="preserve">Other knowledge management </w:t>
            </w:r>
            <w:r w:rsidR="00783EF5" w:rsidRPr="00F20631">
              <w:rPr>
                <w:rFonts w:asciiTheme="minorHAnsi" w:hAnsiTheme="minorHAnsi"/>
                <w:lang w:val="en-GB"/>
              </w:rPr>
              <w:t xml:space="preserve">activities </w:t>
            </w:r>
            <w:r>
              <w:rPr>
                <w:rFonts w:asciiTheme="minorHAnsi" w:hAnsiTheme="minorHAnsi"/>
                <w:lang w:val="en-GB"/>
              </w:rPr>
              <w:t xml:space="preserve">like webinars </w:t>
            </w:r>
            <w:r w:rsidR="00F64BAA" w:rsidRPr="00F20631">
              <w:rPr>
                <w:rFonts w:asciiTheme="minorHAnsi" w:hAnsiTheme="minorHAnsi"/>
                <w:lang w:val="en-GB"/>
              </w:rPr>
              <w:t xml:space="preserve">as </w:t>
            </w:r>
            <w:r w:rsidR="00B12B04" w:rsidRPr="00F20631">
              <w:rPr>
                <w:rFonts w:asciiTheme="minorHAnsi" w:hAnsiTheme="minorHAnsi"/>
                <w:lang w:val="en-GB"/>
              </w:rPr>
              <w:t xml:space="preserve">relevant and </w:t>
            </w:r>
            <w:r w:rsidR="00F64BAA" w:rsidRPr="00F20631">
              <w:rPr>
                <w:rFonts w:asciiTheme="minorHAnsi" w:hAnsiTheme="minorHAnsi"/>
                <w:lang w:val="en-GB"/>
              </w:rPr>
              <w:t>needed.</w:t>
            </w:r>
          </w:p>
        </w:tc>
        <w:tc>
          <w:tcPr>
            <w:tcW w:w="1005" w:type="dxa"/>
          </w:tcPr>
          <w:p w14:paraId="6328C4F0" w14:textId="7D4CCAEB" w:rsidR="009502ED" w:rsidRPr="00D91EE0" w:rsidRDefault="002C425C" w:rsidP="00D91EE0">
            <w:pPr>
              <w:ind w:left="360"/>
              <w:rPr>
                <w:rFonts w:asciiTheme="minorHAnsi" w:hAnsiTheme="minorHAnsi"/>
                <w:b/>
                <w:bCs/>
                <w:lang w:val="en-GB"/>
              </w:rPr>
            </w:pPr>
            <w:r>
              <w:rPr>
                <w:rFonts w:asciiTheme="minorHAnsi" w:hAnsiTheme="minorHAnsi"/>
                <w:b/>
                <w:bCs/>
                <w:lang w:val="en-GB"/>
              </w:rPr>
              <w:t>30</w:t>
            </w:r>
            <w:r w:rsidR="009502ED" w:rsidRPr="00D91EE0">
              <w:rPr>
                <w:rFonts w:asciiTheme="minorHAnsi" w:hAnsiTheme="minorHAnsi"/>
                <w:b/>
                <w:bCs/>
                <w:lang w:val="en-GB"/>
              </w:rPr>
              <w:t>%</w:t>
            </w:r>
          </w:p>
        </w:tc>
      </w:tr>
    </w:tbl>
    <w:p w14:paraId="6D516F03" w14:textId="5E90BDDE" w:rsidR="00A601F8" w:rsidRDefault="00A601F8" w:rsidP="00A601F8">
      <w:pPr>
        <w:rPr>
          <w:rFonts w:asciiTheme="minorHAnsi" w:hAnsiTheme="minorHAnsi" w:cs="Arial"/>
          <w:b/>
          <w:lang w:val="en-GB"/>
        </w:rPr>
      </w:pPr>
    </w:p>
    <w:p w14:paraId="71D0CCA8" w14:textId="77777777" w:rsidR="00617B12" w:rsidRPr="00201466" w:rsidRDefault="00617B12" w:rsidP="00A601F8">
      <w:pPr>
        <w:rPr>
          <w:rFonts w:asciiTheme="minorHAnsi" w:hAnsiTheme="minorHAnsi" w:cs="Arial"/>
          <w:b/>
          <w:lang w:val="en-GB"/>
        </w:rPr>
      </w:pPr>
    </w:p>
    <w:p w14:paraId="7E46F9EA" w14:textId="4A4F2B71"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Bachelor’s degree; or</w:t>
      </w:r>
    </w:p>
    <w:p w14:paraId="32A07768"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programme (such as a </w:t>
      </w:r>
      <w:r w:rsidRPr="00224DBF">
        <w:rPr>
          <w:rFonts w:asciiTheme="minorHAnsi" w:hAnsiTheme="minorHAnsi" w:cs="Arial"/>
          <w:sz w:val="20"/>
        </w:rPr>
        <w:t>Master’s</w:t>
      </w:r>
      <w:r>
        <w:rPr>
          <w:rFonts w:asciiTheme="minorHAnsi" w:hAnsiTheme="minorHAnsi" w:cs="Arial"/>
          <w:sz w:val="20"/>
        </w:rPr>
        <w:t xml:space="preserve"> programme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D70AF4">
      <w:pPr>
        <w:pStyle w:val="Header"/>
        <w:jc w:val="both"/>
        <w:rPr>
          <w:rFonts w:asciiTheme="minorHAnsi" w:hAnsiTheme="minorHAnsi" w:cs="Arial"/>
          <w:sz w:val="20"/>
        </w:rPr>
      </w:pPr>
    </w:p>
    <w:p w14:paraId="62336A71" w14:textId="3EBA1DE4" w:rsidR="00E31C10" w:rsidRPr="002268B9" w:rsidRDefault="00D70AF4" w:rsidP="00F65CD4">
      <w:pPr>
        <w:jc w:val="both"/>
        <w:rPr>
          <w:rFonts w:asciiTheme="minorHAnsi" w:hAnsiTheme="minorHAnsi" w:cs="Arial"/>
        </w:rPr>
      </w:pPr>
      <w:r>
        <w:rPr>
          <w:rFonts w:asciiTheme="minorHAnsi" w:hAnsiTheme="minorHAnsi" w:cs="Arial"/>
        </w:rPr>
        <w:t xml:space="preserve">Field of study: </w:t>
      </w:r>
      <w:sdt>
        <w:sdtPr>
          <w:rPr>
            <w:rFonts w:asciiTheme="minorHAnsi" w:hAnsiTheme="minorHAnsi"/>
            <w:lang w:val="en-GB"/>
          </w:rPr>
          <w:id w:val="-2093611389"/>
          <w:placeholder>
            <w:docPart w:val="636A7E21DB0140429D74C9014580FBC4"/>
          </w:placeholder>
        </w:sdtPr>
        <w:sdtContent>
          <w:sdt>
            <w:sdtPr>
              <w:rPr>
                <w:rFonts w:ascii="Calibri" w:hAnsi="Calibri" w:cs="Calibri"/>
                <w:b/>
                <w:bCs/>
                <w:sz w:val="22"/>
                <w:szCs w:val="22"/>
                <w:lang w:val="en-GB"/>
              </w:rPr>
              <w:id w:val="1987887401"/>
              <w:placeholder>
                <w:docPart w:val="D128F7C962604571A08A76968C585036"/>
              </w:placeholder>
            </w:sdtPr>
            <w:sdtContent>
              <w:r w:rsidR="00D53931">
                <w:rPr>
                  <w:rFonts w:ascii="Calibri" w:hAnsi="Calibri" w:cs="Calibri"/>
                  <w:b/>
                  <w:bCs/>
                  <w:sz w:val="22"/>
                  <w:szCs w:val="22"/>
                  <w:lang w:val="en-GB"/>
                </w:rPr>
                <w:t>Bachelor’s or Master’s degree</w:t>
              </w:r>
            </w:sdtContent>
          </w:sdt>
        </w:sdtContent>
      </w:sdt>
      <w:r>
        <w:rPr>
          <w:rFonts w:asciiTheme="minorHAnsi" w:hAnsiTheme="minorHAnsi"/>
          <w:lang w:val="en-GB"/>
        </w:rPr>
        <w:t xml:space="preserve"> </w:t>
      </w:r>
      <w:r w:rsidRPr="00224DBF">
        <w:rPr>
          <w:rFonts w:asciiTheme="minorHAnsi" w:hAnsiTheme="minorHAnsi" w:cs="Arial"/>
        </w:rPr>
        <w:t>or equivalent</w:t>
      </w:r>
      <w:r w:rsidR="00D53931">
        <w:rPr>
          <w:rFonts w:asciiTheme="minorHAnsi" w:hAnsiTheme="minorHAnsi" w:cs="Arial"/>
        </w:rPr>
        <w:t xml:space="preserve"> in a discipline relevant to the Fellowship or Internship such as urban planning, architecture, climate change, disaster risk reduction, </w:t>
      </w:r>
      <w:r w:rsidR="00F65CD4">
        <w:rPr>
          <w:rFonts w:asciiTheme="minorHAnsi" w:hAnsiTheme="minorHAnsi" w:cs="Arial"/>
        </w:rPr>
        <w:t>or sustainability related initiatives.</w:t>
      </w: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681CA925" w14:textId="0FB5F577" w:rsidR="00414B5C" w:rsidRDefault="0017368E" w:rsidP="0017368E">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Knowledge and a proficient user of Microsoft Office productivity tools</w:t>
      </w:r>
      <w:r w:rsidR="002468BD">
        <w:rPr>
          <w:rFonts w:asciiTheme="minorHAnsi" w:hAnsiTheme="minorHAnsi" w:cs="Arial"/>
          <w:sz w:val="20"/>
        </w:rPr>
        <w:t>.</w:t>
      </w:r>
    </w:p>
    <w:p w14:paraId="2328236F" w14:textId="0DBE3AD3" w:rsidR="00D91EE0" w:rsidRDefault="00F65CD4" w:rsidP="0017368E">
      <w:pPr>
        <w:pStyle w:val="Header"/>
        <w:numPr>
          <w:ilvl w:val="0"/>
          <w:numId w:val="19"/>
        </w:numPr>
        <w:ind w:left="714" w:hanging="357"/>
        <w:jc w:val="both"/>
        <w:rPr>
          <w:rFonts w:asciiTheme="minorHAnsi" w:hAnsiTheme="minorHAnsi" w:cs="Arial"/>
          <w:sz w:val="20"/>
        </w:rPr>
      </w:pPr>
      <w:r>
        <w:rPr>
          <w:rFonts w:asciiTheme="minorHAnsi" w:hAnsiTheme="minorHAnsi" w:cs="Arial"/>
          <w:sz w:val="20"/>
        </w:rPr>
        <w:t xml:space="preserve">Urban planning related </w:t>
      </w:r>
      <w:r w:rsidR="002468BD">
        <w:rPr>
          <w:rFonts w:asciiTheme="minorHAnsi" w:hAnsiTheme="minorHAnsi" w:cs="Arial"/>
          <w:sz w:val="20"/>
        </w:rPr>
        <w:t>software</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476B9524" w:rsidR="004300EB" w:rsidRPr="00135960" w:rsidRDefault="002B68BE" w:rsidP="00EC078B">
      <w:pPr>
        <w:pStyle w:val="Header"/>
        <w:numPr>
          <w:ilvl w:val="0"/>
          <w:numId w:val="19"/>
        </w:numPr>
        <w:ind w:left="714" w:hanging="357"/>
        <w:jc w:val="both"/>
        <w:rPr>
          <w:rFonts w:asciiTheme="minorHAnsi" w:hAnsiTheme="minorHAnsi" w:cs="Arial"/>
          <w:sz w:val="20"/>
        </w:rPr>
      </w:pPr>
      <w:r>
        <w:rPr>
          <w:rFonts w:asciiTheme="minorHAnsi" w:hAnsiTheme="minorHAnsi" w:cs="Arial"/>
          <w:sz w:val="20"/>
        </w:rPr>
        <w:t xml:space="preserve">Fluency in written and spoken English language </w:t>
      </w:r>
      <w:r w:rsidR="00F20631" w:rsidRPr="00F20631">
        <w:rPr>
          <w:rFonts w:asciiTheme="minorHAnsi" w:hAnsiTheme="minorHAnsi" w:cs="Arial"/>
          <w:sz w:val="20"/>
        </w:rPr>
        <w:t xml:space="preserve">is </w:t>
      </w:r>
      <w:r w:rsidR="004300EB" w:rsidRPr="00135960">
        <w:rPr>
          <w:rFonts w:asciiTheme="minorHAnsi" w:hAnsiTheme="minorHAnsi" w:cs="Arial"/>
          <w:sz w:val="20"/>
        </w:rPr>
        <w:t>required</w:t>
      </w:r>
      <w:r w:rsidR="002468BD">
        <w:rPr>
          <w:rFonts w:asciiTheme="minorHAnsi" w:hAnsiTheme="minorHAnsi" w:cs="Arial"/>
          <w:sz w:val="20"/>
        </w:rPr>
        <w:t>.</w:t>
      </w:r>
    </w:p>
    <w:p w14:paraId="2E91CF60" w14:textId="736B5C14" w:rsidR="00414B5C" w:rsidRPr="0017368E" w:rsidRDefault="0033185A" w:rsidP="004300EB">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2B68BE">
        <w:rPr>
          <w:rFonts w:asciiTheme="minorHAnsi" w:hAnsiTheme="minorHAnsi" w:cs="Arial"/>
          <w:sz w:val="20"/>
        </w:rPr>
        <w:t xml:space="preserve">other UN languages such as French, Spanish etc. </w:t>
      </w:r>
      <w:r w:rsidRPr="0033185A">
        <w:rPr>
          <w:rFonts w:asciiTheme="minorHAnsi" w:hAnsiTheme="minorHAnsi" w:cs="Arial"/>
          <w:sz w:val="20"/>
        </w:rPr>
        <w:t>is an advantage</w:t>
      </w:r>
      <w:r w:rsidR="0017368E">
        <w:rPr>
          <w:rFonts w:asciiTheme="minorHAnsi" w:hAnsiTheme="minorHAnsi" w:cs="Arial"/>
          <w:sz w:val="20"/>
        </w:rPr>
        <w:t>.</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582531D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Interest and motivation in working in an international organization;</w:t>
      </w:r>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Good analytical skills in gathering and consolidating data and research for practical implementation;</w:t>
      </w:r>
    </w:p>
    <w:p w14:paraId="6AA686F9" w14:textId="3C0BEF2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oriented mind-set;</w:t>
      </w:r>
    </w:p>
    <w:p w14:paraId="1194DCB8" w14:textId="54E2A50B"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Communicates effectively when working in teams and independently;</w:t>
      </w:r>
    </w:p>
    <w:p w14:paraId="16E445A7" w14:textId="15E283A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responsibilities;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Displays cultural, gender, religion, race, nationality and age sensitivity and adaptability;</w:t>
      </w:r>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Responds positively to feedback and differing points of view;</w:t>
      </w:r>
    </w:p>
    <w:p w14:paraId="638025B3" w14:textId="3741F72B" w:rsidR="00897838" w:rsidRPr="00F20631"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897838" w:rsidRPr="00F20631" w:rsidSect="0044000A">
      <w:headerReference w:type="default" r:id="rId12"/>
      <w:footerReference w:type="default" r:id="rId13"/>
      <w:headerReference w:type="first" r:id="rId14"/>
      <w:footerReference w:type="first" r:id="rId15"/>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87C5D" w14:textId="77777777" w:rsidR="0044000A" w:rsidRDefault="0044000A">
      <w:r>
        <w:separator/>
      </w:r>
    </w:p>
  </w:endnote>
  <w:endnote w:type="continuationSeparator" w:id="0">
    <w:p w14:paraId="71A0AA52" w14:textId="77777777" w:rsidR="0044000A" w:rsidRDefault="00440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AB786" w14:textId="77777777" w:rsidR="0044000A" w:rsidRDefault="0044000A">
      <w:r>
        <w:separator/>
      </w:r>
    </w:p>
  </w:footnote>
  <w:footnote w:type="continuationSeparator" w:id="0">
    <w:p w14:paraId="2A1E1C11" w14:textId="77777777" w:rsidR="0044000A" w:rsidRDefault="004400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19"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22800105">
    <w:abstractNumId w:val="12"/>
  </w:num>
  <w:num w:numId="2" w16cid:durableId="374239991">
    <w:abstractNumId w:val="18"/>
  </w:num>
  <w:num w:numId="3" w16cid:durableId="667439486">
    <w:abstractNumId w:val="4"/>
  </w:num>
  <w:num w:numId="4" w16cid:durableId="1106387330">
    <w:abstractNumId w:val="9"/>
  </w:num>
  <w:num w:numId="5" w16cid:durableId="1784610880">
    <w:abstractNumId w:val="17"/>
  </w:num>
  <w:num w:numId="6" w16cid:durableId="852913092">
    <w:abstractNumId w:val="15"/>
  </w:num>
  <w:num w:numId="7" w16cid:durableId="330257096">
    <w:abstractNumId w:val="20"/>
  </w:num>
  <w:num w:numId="8" w16cid:durableId="1321303765">
    <w:abstractNumId w:val="7"/>
  </w:num>
  <w:num w:numId="9" w16cid:durableId="1437364946">
    <w:abstractNumId w:val="21"/>
  </w:num>
  <w:num w:numId="10" w16cid:durableId="260069010">
    <w:abstractNumId w:val="0"/>
  </w:num>
  <w:num w:numId="11" w16cid:durableId="1654794348">
    <w:abstractNumId w:val="10"/>
  </w:num>
  <w:num w:numId="12" w16cid:durableId="1642539872">
    <w:abstractNumId w:val="5"/>
  </w:num>
  <w:num w:numId="13" w16cid:durableId="666518197">
    <w:abstractNumId w:val="19"/>
  </w:num>
  <w:num w:numId="14" w16cid:durableId="1148398505">
    <w:abstractNumId w:val="2"/>
  </w:num>
  <w:num w:numId="15" w16cid:durableId="1968898223">
    <w:abstractNumId w:val="16"/>
  </w:num>
  <w:num w:numId="16" w16cid:durableId="1264189891">
    <w:abstractNumId w:val="14"/>
  </w:num>
  <w:num w:numId="17" w16cid:durableId="107284358">
    <w:abstractNumId w:val="3"/>
  </w:num>
  <w:num w:numId="18" w16cid:durableId="275408063">
    <w:abstractNumId w:val="1"/>
  </w:num>
  <w:num w:numId="19" w16cid:durableId="1942449803">
    <w:abstractNumId w:val="6"/>
  </w:num>
  <w:num w:numId="20" w16cid:durableId="1769302433">
    <w:abstractNumId w:val="11"/>
  </w:num>
  <w:num w:numId="21" w16cid:durableId="768232193">
    <w:abstractNumId w:val="23"/>
  </w:num>
  <w:num w:numId="22" w16cid:durableId="1019430866">
    <w:abstractNumId w:val="13"/>
  </w:num>
  <w:num w:numId="23" w16cid:durableId="1351489488">
    <w:abstractNumId w:val="8"/>
  </w:num>
  <w:num w:numId="24" w16cid:durableId="170382215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D730B"/>
    <w:rsid w:val="000E0F5B"/>
    <w:rsid w:val="000E3765"/>
    <w:rsid w:val="000E392F"/>
    <w:rsid w:val="000E77EC"/>
    <w:rsid w:val="000F1681"/>
    <w:rsid w:val="000F2B84"/>
    <w:rsid w:val="000F396D"/>
    <w:rsid w:val="000F5459"/>
    <w:rsid w:val="000F795F"/>
    <w:rsid w:val="00100D9E"/>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33F48"/>
    <w:rsid w:val="00235C46"/>
    <w:rsid w:val="00241380"/>
    <w:rsid w:val="002456C7"/>
    <w:rsid w:val="002468BD"/>
    <w:rsid w:val="00251C3E"/>
    <w:rsid w:val="00257033"/>
    <w:rsid w:val="00266783"/>
    <w:rsid w:val="00283201"/>
    <w:rsid w:val="00284359"/>
    <w:rsid w:val="00286831"/>
    <w:rsid w:val="00291269"/>
    <w:rsid w:val="002925E0"/>
    <w:rsid w:val="00292BEC"/>
    <w:rsid w:val="002933D1"/>
    <w:rsid w:val="002A30C7"/>
    <w:rsid w:val="002B68BE"/>
    <w:rsid w:val="002C3741"/>
    <w:rsid w:val="002C425C"/>
    <w:rsid w:val="002D3448"/>
    <w:rsid w:val="002D3BF1"/>
    <w:rsid w:val="002D3DD5"/>
    <w:rsid w:val="002D7D0D"/>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407B"/>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000A"/>
    <w:rsid w:val="00442F13"/>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122A"/>
    <w:rsid w:val="0051361E"/>
    <w:rsid w:val="00517007"/>
    <w:rsid w:val="005322C6"/>
    <w:rsid w:val="005337BB"/>
    <w:rsid w:val="0055130F"/>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612E"/>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284C"/>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5F30"/>
    <w:rsid w:val="00770E37"/>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49E9"/>
    <w:rsid w:val="007F5D82"/>
    <w:rsid w:val="00805514"/>
    <w:rsid w:val="00812463"/>
    <w:rsid w:val="00815F35"/>
    <w:rsid w:val="00816F1D"/>
    <w:rsid w:val="00830760"/>
    <w:rsid w:val="00836073"/>
    <w:rsid w:val="008371AF"/>
    <w:rsid w:val="00837B85"/>
    <w:rsid w:val="00846F10"/>
    <w:rsid w:val="00847E47"/>
    <w:rsid w:val="0085273C"/>
    <w:rsid w:val="008701DD"/>
    <w:rsid w:val="008706CB"/>
    <w:rsid w:val="008812A4"/>
    <w:rsid w:val="0088255C"/>
    <w:rsid w:val="008866AE"/>
    <w:rsid w:val="00891155"/>
    <w:rsid w:val="008935D1"/>
    <w:rsid w:val="0089453F"/>
    <w:rsid w:val="00895918"/>
    <w:rsid w:val="00896107"/>
    <w:rsid w:val="00897838"/>
    <w:rsid w:val="008A30C9"/>
    <w:rsid w:val="008A589A"/>
    <w:rsid w:val="008B1C6E"/>
    <w:rsid w:val="008B5546"/>
    <w:rsid w:val="008B5807"/>
    <w:rsid w:val="008C75CB"/>
    <w:rsid w:val="008D3DA8"/>
    <w:rsid w:val="008E54BD"/>
    <w:rsid w:val="008F0170"/>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749B2"/>
    <w:rsid w:val="009847E4"/>
    <w:rsid w:val="00986414"/>
    <w:rsid w:val="009B52B5"/>
    <w:rsid w:val="009B7E75"/>
    <w:rsid w:val="009C05C4"/>
    <w:rsid w:val="009C11D3"/>
    <w:rsid w:val="009C7008"/>
    <w:rsid w:val="009C7213"/>
    <w:rsid w:val="009D49DD"/>
    <w:rsid w:val="009E0276"/>
    <w:rsid w:val="009E38C6"/>
    <w:rsid w:val="009E52BF"/>
    <w:rsid w:val="009E5FD8"/>
    <w:rsid w:val="009E6EC5"/>
    <w:rsid w:val="009F4B4E"/>
    <w:rsid w:val="009F515F"/>
    <w:rsid w:val="009F6FFA"/>
    <w:rsid w:val="00A04B2A"/>
    <w:rsid w:val="00A120B3"/>
    <w:rsid w:val="00A132B0"/>
    <w:rsid w:val="00A13D39"/>
    <w:rsid w:val="00A1571A"/>
    <w:rsid w:val="00A22A18"/>
    <w:rsid w:val="00A23AF9"/>
    <w:rsid w:val="00A4369F"/>
    <w:rsid w:val="00A47808"/>
    <w:rsid w:val="00A551BB"/>
    <w:rsid w:val="00A56DAF"/>
    <w:rsid w:val="00A601F8"/>
    <w:rsid w:val="00A77C3F"/>
    <w:rsid w:val="00A830FB"/>
    <w:rsid w:val="00A84BDE"/>
    <w:rsid w:val="00A858BC"/>
    <w:rsid w:val="00A85F52"/>
    <w:rsid w:val="00A9153A"/>
    <w:rsid w:val="00A93F2A"/>
    <w:rsid w:val="00A94A91"/>
    <w:rsid w:val="00A95B68"/>
    <w:rsid w:val="00A964CB"/>
    <w:rsid w:val="00AA211C"/>
    <w:rsid w:val="00AA4765"/>
    <w:rsid w:val="00AC365A"/>
    <w:rsid w:val="00AC38BA"/>
    <w:rsid w:val="00AC4F73"/>
    <w:rsid w:val="00AC69E9"/>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10D2"/>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2D65"/>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1624"/>
    <w:rsid w:val="00CB6A56"/>
    <w:rsid w:val="00CC1514"/>
    <w:rsid w:val="00CD1FEB"/>
    <w:rsid w:val="00CD4816"/>
    <w:rsid w:val="00CD4AA2"/>
    <w:rsid w:val="00CE55A0"/>
    <w:rsid w:val="00CF0790"/>
    <w:rsid w:val="00CF0B21"/>
    <w:rsid w:val="00CF4890"/>
    <w:rsid w:val="00CF678B"/>
    <w:rsid w:val="00CF6BA2"/>
    <w:rsid w:val="00D00508"/>
    <w:rsid w:val="00D056E6"/>
    <w:rsid w:val="00D05A80"/>
    <w:rsid w:val="00D06A94"/>
    <w:rsid w:val="00D17E6C"/>
    <w:rsid w:val="00D20CAA"/>
    <w:rsid w:val="00D254F6"/>
    <w:rsid w:val="00D274D0"/>
    <w:rsid w:val="00D35F0A"/>
    <w:rsid w:val="00D46638"/>
    <w:rsid w:val="00D522CE"/>
    <w:rsid w:val="00D53931"/>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17C4"/>
    <w:rsid w:val="00DD43D9"/>
    <w:rsid w:val="00DD5D2D"/>
    <w:rsid w:val="00DD637E"/>
    <w:rsid w:val="00DD6FC7"/>
    <w:rsid w:val="00DE2A89"/>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6414C"/>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41C00"/>
    <w:rsid w:val="00F509C3"/>
    <w:rsid w:val="00F5317C"/>
    <w:rsid w:val="00F53F2B"/>
    <w:rsid w:val="00F5654C"/>
    <w:rsid w:val="00F629E4"/>
    <w:rsid w:val="00F632CF"/>
    <w:rsid w:val="00F64BAA"/>
    <w:rsid w:val="00F65CD4"/>
    <w:rsid w:val="00F67370"/>
    <w:rsid w:val="00F7154A"/>
    <w:rsid w:val="00F71D0D"/>
    <w:rsid w:val="00F72600"/>
    <w:rsid w:val="00F86B17"/>
    <w:rsid w:val="00F92FA3"/>
    <w:rsid w:val="00F95220"/>
    <w:rsid w:val="00F957A9"/>
    <w:rsid w:val="00F97479"/>
    <w:rsid w:val="00FA0F17"/>
    <w:rsid w:val="00FA6F02"/>
    <w:rsid w:val="00FB233C"/>
    <w:rsid w:val="00FB2650"/>
    <w:rsid w:val="00FB4036"/>
    <w:rsid w:val="00FB5BA3"/>
    <w:rsid w:val="00FC3BF7"/>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onald.jackson@undp.or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6249A7"/>
    <w:rsid w:val="009155DF"/>
    <w:rsid w:val="009F12C2"/>
    <w:rsid w:val="00AA14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0DE83A-45C7-41A2-8A3C-EDC02FA5E2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3.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4.xml><?xml version="1.0" encoding="utf-8"?>
<ds:datastoreItem xmlns:ds="http://schemas.openxmlformats.org/officeDocument/2006/customXml" ds:itemID="{B2C9647A-BB74-4E7E-8328-B32B8FD648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3</Pages>
  <Words>1249</Words>
  <Characters>7123</Characters>
  <Application>Microsoft Office Word</Application>
  <DocSecurity>0</DocSecurity>
  <Lines>59</Lines>
  <Paragraphs>16</Paragraphs>
  <ScaleCrop>false</ScaleCrop>
  <Company>UNDP/IAPSO</Company>
  <LinksUpToDate>false</LinksUpToDate>
  <CharactersWithSpaces>8356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Xinyi Zhang</cp:lastModifiedBy>
  <cp:revision>74</cp:revision>
  <dcterms:created xsi:type="dcterms:W3CDTF">2022-02-22T14:10:00Z</dcterms:created>
  <dcterms:modified xsi:type="dcterms:W3CDTF">2024-03-05T10:04:00Z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