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159A0B0A"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F54839">
        <w:rPr>
          <w:rFonts w:asciiTheme="minorHAnsi" w:hAnsiTheme="minorHAnsi" w:cs="Arial"/>
          <w:lang w:val="en-GB"/>
        </w:rPr>
        <w:t>Ecosystems &amp; Biodiversity</w:t>
      </w:r>
      <w:r w:rsidR="00F54839" w:rsidRPr="004B11C0">
        <w:rPr>
          <w:rFonts w:asciiTheme="minorHAnsi" w:hAnsiTheme="minorHAnsi" w:cs="Arial"/>
          <w:lang w:val="en-GB"/>
        </w:rPr>
        <w:t xml:space="preserve"> </w:t>
      </w:r>
      <w:r w:rsidR="004B11C0" w:rsidRPr="004B11C0">
        <w:rPr>
          <w:rFonts w:asciiTheme="minorHAnsi" w:hAnsiTheme="minorHAnsi" w:cs="Arial"/>
          <w:lang w:val="en-GB"/>
        </w:rPr>
        <w:t>Intern</w:t>
      </w:r>
    </w:p>
    <w:p w14:paraId="6A233EF0" w14:textId="7F1B0FB8" w:rsidR="003F47AD" w:rsidRPr="005539A9" w:rsidRDefault="003F47AD" w:rsidP="00075E52">
      <w:pPr>
        <w:ind w:left="2880" w:hanging="2880"/>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075E52">
        <w:rPr>
          <w:rFonts w:asciiTheme="minorHAnsi" w:hAnsiTheme="minorHAnsi" w:cs="Arial"/>
          <w:lang w:val="en-GB"/>
        </w:rPr>
        <w:t xml:space="preserve">Environment </w:t>
      </w:r>
    </w:p>
    <w:p w14:paraId="561F6BB9" w14:textId="746739D4" w:rsidR="00075E52" w:rsidRDefault="00A601F8" w:rsidP="00075E52">
      <w:pPr>
        <w:ind w:left="2880" w:hanging="2880"/>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075E52">
        <w:rPr>
          <w:rFonts w:asciiTheme="minorHAnsi" w:hAnsiTheme="minorHAnsi" w:cs="Arial"/>
          <w:lang w:val="en-GB"/>
        </w:rPr>
        <w:t>Ecosystems &amp; Biodiversity</w:t>
      </w:r>
      <w:r w:rsidR="00BE2BBA">
        <w:rPr>
          <w:rFonts w:asciiTheme="minorHAnsi" w:hAnsiTheme="minorHAnsi" w:cs="Arial"/>
          <w:lang w:val="en-GB"/>
        </w:rPr>
        <w:t xml:space="preserve"> (EBD)</w:t>
      </w:r>
      <w:r w:rsidR="00075E52">
        <w:rPr>
          <w:rFonts w:asciiTheme="minorHAnsi" w:hAnsiTheme="minorHAnsi" w:cs="Arial"/>
          <w:lang w:val="en-GB"/>
        </w:rPr>
        <w:t>, Environment Team</w:t>
      </w:r>
    </w:p>
    <w:p w14:paraId="67D59395" w14:textId="0930DD1D" w:rsidR="00A601F8" w:rsidRDefault="00075E52" w:rsidP="00075E52">
      <w:pPr>
        <w:ind w:left="2880"/>
        <w:rPr>
          <w:rFonts w:asciiTheme="minorHAnsi" w:hAnsiTheme="minorHAnsi" w:cs="Arial"/>
          <w:lang w:val="en-GB"/>
        </w:rPr>
      </w:pPr>
      <w:r>
        <w:rPr>
          <w:rFonts w:asciiTheme="minorHAnsi" w:hAnsiTheme="minorHAnsi" w:cs="Arial"/>
          <w:lang w:val="en-GB"/>
        </w:rPr>
        <w:t>UNDP Asia-Pacific Regional Hub</w:t>
      </w:r>
    </w:p>
    <w:p w14:paraId="6D413E5E" w14:textId="75C6DEE6"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075E52">
        <w:rPr>
          <w:rFonts w:asciiTheme="minorHAnsi" w:hAnsiTheme="minorHAnsi" w:cs="Arial"/>
        </w:rPr>
        <w:t>Thailand, Bangkok</w:t>
      </w:r>
    </w:p>
    <w:p w14:paraId="078B9725" w14:textId="57B177E6"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931AAF">
        <w:rPr>
          <w:rFonts w:asciiTheme="minorHAnsi" w:hAnsiTheme="minorHAnsi" w:cs="Arial" w:hint="eastAsia"/>
          <w:lang w:val="en-GB" w:eastAsia="zh-CN"/>
        </w:rPr>
        <w:t>9</w:t>
      </w:r>
      <w:r w:rsidR="005539A9" w:rsidRPr="00A13D39">
        <w:rPr>
          <w:rFonts w:asciiTheme="minorHAnsi" w:hAnsiTheme="minorHAnsi" w:cs="Arial"/>
          <w:lang w:val="en-GB"/>
        </w:rPr>
        <w:t xml:space="preserve"> </w:t>
      </w:r>
      <w:proofErr w:type="gramStart"/>
      <w:r w:rsidR="00313014" w:rsidRPr="00A13D39">
        <w:rPr>
          <w:rFonts w:asciiTheme="minorHAnsi" w:hAnsiTheme="minorHAnsi" w:cs="Arial"/>
          <w:lang w:val="en-GB"/>
        </w:rPr>
        <w:t>months</w:t>
      </w:r>
      <w:proofErr w:type="gramEnd"/>
    </w:p>
    <w:p w14:paraId="15C313DA" w14:textId="4E518FC4"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EB3DFB">
        <w:rPr>
          <w:rFonts w:asciiTheme="minorHAnsi" w:hAnsiTheme="minorHAnsi" w:cs="Arial"/>
          <w:lang w:val="en-GB"/>
        </w:rPr>
        <w:tab/>
      </w:r>
      <w:r w:rsidR="00EB3DFB">
        <w:rPr>
          <w:rFonts w:asciiTheme="minorHAnsi" w:hAnsiTheme="minorHAnsi" w:cs="Arial"/>
          <w:lang w:val="en-GB"/>
        </w:rPr>
        <w:tab/>
      </w:r>
    </w:p>
    <w:p w14:paraId="4A699A6C" w14:textId="1349FCAA"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tab/>
      </w:r>
      <w:r>
        <w:tab/>
      </w:r>
      <w:r w:rsidR="000327EA" w:rsidRPr="009D346A">
        <w:rPr>
          <w:rFonts w:asciiTheme="minorHAnsi" w:hAnsiTheme="minorHAnsi" w:cstheme="minorHAnsi"/>
        </w:rPr>
        <w:t>Bipin Pokharel</w:t>
      </w:r>
      <w:r w:rsidR="000327EA" w:rsidRPr="000327EA">
        <w:t xml:space="preserve"> </w:t>
      </w:r>
    </w:p>
    <w:p w14:paraId="440A3199" w14:textId="619E4F3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DE4C81">
        <w:rPr>
          <w:rFonts w:asciiTheme="minorHAnsi" w:hAnsiTheme="minorHAnsi" w:cs="Arial"/>
          <w:lang w:val="en-GB"/>
        </w:rPr>
        <w:tab/>
      </w:r>
      <w:r w:rsidR="00DE4C81">
        <w:rPr>
          <w:rFonts w:asciiTheme="minorHAnsi" w:hAnsiTheme="minorHAnsi" w:cs="Arial"/>
          <w:lang w:val="en-GB"/>
        </w:rPr>
        <w:tab/>
      </w:r>
      <w:r w:rsidR="00DE4C81" w:rsidRPr="00B973D4">
        <w:rPr>
          <w:rFonts w:asciiTheme="minorHAnsi" w:hAnsiTheme="minorHAnsi" w:cs="Arial"/>
          <w:lang w:val="en-GB"/>
        </w:rPr>
        <w:t xml:space="preserve">Regional </w:t>
      </w:r>
      <w:r w:rsidR="00BE2BBA" w:rsidRPr="00B973D4">
        <w:rPr>
          <w:rFonts w:asciiTheme="minorHAnsi" w:hAnsiTheme="minorHAnsi" w:cs="Arial"/>
          <w:lang w:val="en-GB"/>
        </w:rPr>
        <w:t>Technical</w:t>
      </w:r>
      <w:r w:rsidR="00DE4C81" w:rsidRPr="00B973D4">
        <w:rPr>
          <w:rFonts w:asciiTheme="minorHAnsi" w:hAnsiTheme="minorHAnsi" w:cs="Arial"/>
          <w:lang w:val="en-GB"/>
        </w:rPr>
        <w:t xml:space="preserve"> </w:t>
      </w:r>
      <w:r w:rsidR="0011731E" w:rsidRPr="00B973D4">
        <w:rPr>
          <w:rFonts w:asciiTheme="minorHAnsi" w:hAnsiTheme="minorHAnsi" w:cs="Arial"/>
          <w:lang w:val="en-GB"/>
        </w:rPr>
        <w:t>Advisor</w:t>
      </w:r>
      <w:r w:rsidR="00DE4C81" w:rsidRPr="00B973D4">
        <w:rPr>
          <w:rFonts w:asciiTheme="minorHAnsi" w:hAnsiTheme="minorHAnsi" w:cs="Arial"/>
          <w:lang w:val="en-GB"/>
        </w:rPr>
        <w:t xml:space="preserve">, </w:t>
      </w:r>
      <w:r w:rsidR="00DE4C81">
        <w:rPr>
          <w:rFonts w:asciiTheme="minorHAnsi" w:hAnsiTheme="minorHAnsi" w:cs="Arial"/>
          <w:lang w:val="en-GB"/>
        </w:rPr>
        <w:t xml:space="preserve">Environment Team, Asia-Pacific </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3F27E6">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0BB701CC"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UNDP is the knowledge frontier organization for sustainable development in the UN Development System and serves as the integrator for collective action to realize the Sustainable Development Goals (SDGs). UNDP’s policy work carried out at HQ, Regional, and Country Office levels offers a spectrum of deep local knowledge to cutting-edge global perspectives and advocacy. In this context, UNDP invests in its Global Policy Network (GPN), a network of field-based and global technical expertise across a wide range of knowledge domains and in support of the signature solutions and organizational capabilities envisioned in UNDP’s Strategic Plan. </w:t>
      </w:r>
    </w:p>
    <w:p w14:paraId="06CCAA9B" w14:textId="77777777" w:rsidR="0038415C" w:rsidRPr="0038415C" w:rsidRDefault="0038415C" w:rsidP="0038415C">
      <w:pPr>
        <w:rPr>
          <w:rFonts w:asciiTheme="minorHAnsi" w:hAnsiTheme="minorHAnsi" w:cs="Arial"/>
          <w:bCs/>
          <w:lang w:val="en-GB"/>
        </w:rPr>
      </w:pPr>
    </w:p>
    <w:p w14:paraId="74B9B853"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Within the GPN, the Bureau for Policy and Programme Support (BPPS) has the responsibility for developing all relevant policy and guidance to support the results of UNDP’s Strategic Plan. BPPS staff provides technical advice to Country Offices; advocates for UNDP corporate messages; represents UNDP at multi-stakeholder fora, including public-private, government, and civil society dialogues; and engages in UN inter-agency coordination in specific thematic areas. </w:t>
      </w:r>
    </w:p>
    <w:p w14:paraId="13E134F4" w14:textId="77777777" w:rsidR="0038415C" w:rsidRPr="0038415C" w:rsidRDefault="0038415C" w:rsidP="0038415C">
      <w:pPr>
        <w:rPr>
          <w:rFonts w:asciiTheme="minorHAnsi" w:hAnsiTheme="minorHAnsi" w:cs="Arial"/>
          <w:bCs/>
          <w:lang w:val="en-GB"/>
        </w:rPr>
      </w:pPr>
    </w:p>
    <w:p w14:paraId="41B91E3A" w14:textId="59F13C31"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BPPS’ Environment Team works with governments, civil society, and private sector partners to integrate natural capital, environment, and climate concerns into national and sector planning and inclusive growth policies; support country obligations under Multilateral Environmental Agreements; and implement the UN’s largest portfolio of in-country programming on environment, climate change, and energy. This multi-billion-dollar portfolio encompasses: </w:t>
      </w:r>
    </w:p>
    <w:p w14:paraId="75C969A3"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Biodiversity and Ecosystem Services including </w:t>
      </w:r>
      <w:proofErr w:type="gramStart"/>
      <w:r w:rsidRPr="0038415C">
        <w:rPr>
          <w:rFonts w:asciiTheme="minorHAnsi" w:hAnsiTheme="minorHAnsi" w:cs="Arial"/>
          <w:bCs/>
          <w:lang w:val="en-GB"/>
        </w:rPr>
        <w:t>forests;</w:t>
      </w:r>
      <w:proofErr w:type="gramEnd"/>
      <w:r w:rsidRPr="0038415C">
        <w:rPr>
          <w:rFonts w:asciiTheme="minorHAnsi" w:hAnsiTheme="minorHAnsi" w:cs="Arial"/>
          <w:bCs/>
          <w:lang w:val="en-GB"/>
        </w:rPr>
        <w:t xml:space="preserve"> </w:t>
      </w:r>
    </w:p>
    <w:p w14:paraId="4AE698DC"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lastRenderedPageBreak/>
        <w:t>•</w:t>
      </w:r>
      <w:r w:rsidRPr="0038415C">
        <w:rPr>
          <w:rFonts w:asciiTheme="minorHAnsi" w:hAnsiTheme="minorHAnsi" w:cs="Arial"/>
          <w:bCs/>
          <w:lang w:val="en-GB"/>
        </w:rPr>
        <w:tab/>
        <w:t xml:space="preserve">Sustainable Land Management and Desertification including food and commodity </w:t>
      </w:r>
      <w:proofErr w:type="gramStart"/>
      <w:r w:rsidRPr="0038415C">
        <w:rPr>
          <w:rFonts w:asciiTheme="minorHAnsi" w:hAnsiTheme="minorHAnsi" w:cs="Arial"/>
          <w:bCs/>
          <w:lang w:val="en-GB"/>
        </w:rPr>
        <w:t>systems;</w:t>
      </w:r>
      <w:proofErr w:type="gramEnd"/>
      <w:r w:rsidRPr="0038415C">
        <w:rPr>
          <w:rFonts w:asciiTheme="minorHAnsi" w:hAnsiTheme="minorHAnsi" w:cs="Arial"/>
          <w:bCs/>
          <w:lang w:val="en-GB"/>
        </w:rPr>
        <w:t xml:space="preserve"> </w:t>
      </w:r>
    </w:p>
    <w:p w14:paraId="0B831980"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Water and Ocean Governance, including </w:t>
      </w:r>
      <w:proofErr w:type="gramStart"/>
      <w:r w:rsidRPr="0038415C">
        <w:rPr>
          <w:rFonts w:asciiTheme="minorHAnsi" w:hAnsiTheme="minorHAnsi" w:cs="Arial"/>
          <w:bCs/>
          <w:lang w:val="en-GB"/>
        </w:rPr>
        <w:t>SIDS;</w:t>
      </w:r>
      <w:proofErr w:type="gramEnd"/>
      <w:r w:rsidRPr="0038415C">
        <w:rPr>
          <w:rFonts w:asciiTheme="minorHAnsi" w:hAnsiTheme="minorHAnsi" w:cs="Arial"/>
          <w:bCs/>
          <w:lang w:val="en-GB"/>
        </w:rPr>
        <w:t xml:space="preserve"> </w:t>
      </w:r>
    </w:p>
    <w:p w14:paraId="3F75F45B"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Climate Change Mitigation and </w:t>
      </w:r>
      <w:proofErr w:type="gramStart"/>
      <w:r w:rsidRPr="0038415C">
        <w:rPr>
          <w:rFonts w:asciiTheme="minorHAnsi" w:hAnsiTheme="minorHAnsi" w:cs="Arial"/>
          <w:bCs/>
          <w:lang w:val="en-GB"/>
        </w:rPr>
        <w:t>Adaptation;</w:t>
      </w:r>
      <w:proofErr w:type="gramEnd"/>
      <w:r w:rsidRPr="0038415C">
        <w:rPr>
          <w:rFonts w:asciiTheme="minorHAnsi" w:hAnsiTheme="minorHAnsi" w:cs="Arial"/>
          <w:bCs/>
          <w:lang w:val="en-GB"/>
        </w:rPr>
        <w:t xml:space="preserve"> </w:t>
      </w:r>
    </w:p>
    <w:p w14:paraId="2B2C0B05"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Sustainable </w:t>
      </w:r>
      <w:proofErr w:type="gramStart"/>
      <w:r w:rsidRPr="0038415C">
        <w:rPr>
          <w:rFonts w:asciiTheme="minorHAnsi" w:hAnsiTheme="minorHAnsi" w:cs="Arial"/>
          <w:bCs/>
          <w:lang w:val="en-GB"/>
        </w:rPr>
        <w:t>Energy;</w:t>
      </w:r>
      <w:proofErr w:type="gramEnd"/>
      <w:r w:rsidRPr="0038415C">
        <w:rPr>
          <w:rFonts w:asciiTheme="minorHAnsi" w:hAnsiTheme="minorHAnsi" w:cs="Arial"/>
          <w:bCs/>
          <w:lang w:val="en-GB"/>
        </w:rPr>
        <w:t xml:space="preserve"> </w:t>
      </w:r>
    </w:p>
    <w:p w14:paraId="53AF8EFD"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Extractive </w:t>
      </w:r>
      <w:proofErr w:type="gramStart"/>
      <w:r w:rsidRPr="0038415C">
        <w:rPr>
          <w:rFonts w:asciiTheme="minorHAnsi" w:hAnsiTheme="minorHAnsi" w:cs="Arial"/>
          <w:bCs/>
          <w:lang w:val="en-GB"/>
        </w:rPr>
        <w:t>Industries;</w:t>
      </w:r>
      <w:proofErr w:type="gramEnd"/>
      <w:r w:rsidRPr="0038415C">
        <w:rPr>
          <w:rFonts w:asciiTheme="minorHAnsi" w:hAnsiTheme="minorHAnsi" w:cs="Arial"/>
          <w:bCs/>
          <w:lang w:val="en-GB"/>
        </w:rPr>
        <w:t xml:space="preserve"> </w:t>
      </w:r>
    </w:p>
    <w:p w14:paraId="110D6764"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Chemicals and Waste </w:t>
      </w:r>
      <w:proofErr w:type="gramStart"/>
      <w:r w:rsidRPr="0038415C">
        <w:rPr>
          <w:rFonts w:asciiTheme="minorHAnsi" w:hAnsiTheme="minorHAnsi" w:cs="Arial"/>
          <w:bCs/>
          <w:lang w:val="en-GB"/>
        </w:rPr>
        <w:t>Management;</w:t>
      </w:r>
      <w:proofErr w:type="gramEnd"/>
      <w:r w:rsidRPr="0038415C">
        <w:rPr>
          <w:rFonts w:asciiTheme="minorHAnsi" w:hAnsiTheme="minorHAnsi" w:cs="Arial"/>
          <w:bCs/>
          <w:lang w:val="en-GB"/>
        </w:rPr>
        <w:t xml:space="preserve"> </w:t>
      </w:r>
    </w:p>
    <w:p w14:paraId="4A4414E2"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w:t>
      </w:r>
      <w:r w:rsidRPr="0038415C">
        <w:rPr>
          <w:rFonts w:asciiTheme="minorHAnsi" w:hAnsiTheme="minorHAnsi" w:cs="Arial"/>
          <w:bCs/>
          <w:lang w:val="en-GB"/>
        </w:rPr>
        <w:tab/>
        <w:t xml:space="preserve">Environmental Governance and Green/Circular Economy and SCP approaches. </w:t>
      </w:r>
    </w:p>
    <w:p w14:paraId="30E20CBA" w14:textId="77777777" w:rsidR="0038415C" w:rsidRPr="0038415C" w:rsidRDefault="0038415C" w:rsidP="0038415C">
      <w:pPr>
        <w:rPr>
          <w:rFonts w:asciiTheme="minorHAnsi" w:hAnsiTheme="minorHAnsi" w:cs="Arial"/>
          <w:bCs/>
          <w:lang w:val="en-GB"/>
        </w:rPr>
      </w:pPr>
    </w:p>
    <w:p w14:paraId="6B0F0140"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This work advances crosscutting themes on innovative finance, digital transformation, capacity development, human rights, gender equality, health, technology, and South-South learning.</w:t>
      </w:r>
    </w:p>
    <w:p w14:paraId="39AFF19B" w14:textId="77777777" w:rsidR="0038415C" w:rsidRPr="0038415C" w:rsidRDefault="0038415C" w:rsidP="0038415C">
      <w:pPr>
        <w:rPr>
          <w:rFonts w:asciiTheme="minorHAnsi" w:hAnsiTheme="minorHAnsi" w:cs="Arial"/>
          <w:bCs/>
          <w:lang w:val="en-GB"/>
        </w:rPr>
      </w:pPr>
    </w:p>
    <w:p w14:paraId="2DD49CCE"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In addition to UNDP’s bilateral partnerships in E&amp;E, UNDP is an accredited multilateral implementing agency of the Green Climate Fund (GCF), the Multilateral Fund (MLF), the Adaptation Fund (AF), and the Global Environment Facility (GEF). As part of UNDP’s partnership with these vertical funds (VFs), UNDP provides countries with specialized integrated technical services for eligibility assessment, programme formulation, capacity development, policy advice, technical assistance, training and technology transfer, mobilization of co-financing, implementation oversight, results management and evaluation, performance-based </w:t>
      </w:r>
      <w:proofErr w:type="gramStart"/>
      <w:r w:rsidRPr="0038415C">
        <w:rPr>
          <w:rFonts w:asciiTheme="minorHAnsi" w:hAnsiTheme="minorHAnsi" w:cs="Arial"/>
          <w:bCs/>
          <w:lang w:val="en-GB"/>
        </w:rPr>
        <w:t>payments</w:t>
      </w:r>
      <w:proofErr w:type="gramEnd"/>
      <w:r w:rsidRPr="0038415C">
        <w:rPr>
          <w:rFonts w:asciiTheme="minorHAnsi" w:hAnsiTheme="minorHAnsi" w:cs="Arial"/>
          <w:bCs/>
          <w:lang w:val="en-GB"/>
        </w:rPr>
        <w:t xml:space="preserve"> and knowledge management services.</w:t>
      </w:r>
    </w:p>
    <w:p w14:paraId="509047FA" w14:textId="77777777" w:rsidR="0038415C" w:rsidRPr="0038415C" w:rsidRDefault="0038415C" w:rsidP="0038415C">
      <w:pPr>
        <w:rPr>
          <w:rFonts w:asciiTheme="minorHAnsi" w:hAnsiTheme="minorHAnsi" w:cs="Arial"/>
          <w:bCs/>
          <w:lang w:val="en-GB"/>
        </w:rPr>
      </w:pPr>
    </w:p>
    <w:p w14:paraId="4A26240D"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UNDP recognizes healthy biodiversity and ecosystem services, including soil fertility and water provisioning, as the foundation of human well-being and sustainable development. It sees nature-based solutions as essential solutions for tackling multiple developmental challenges, be they land degradation and desertification, climate crisis, inequality and poverty, </w:t>
      </w:r>
      <w:proofErr w:type="gramStart"/>
      <w:r w:rsidRPr="0038415C">
        <w:rPr>
          <w:rFonts w:asciiTheme="minorHAnsi" w:hAnsiTheme="minorHAnsi" w:cs="Arial"/>
          <w:bCs/>
          <w:lang w:val="en-GB"/>
        </w:rPr>
        <w:t>insecurity</w:t>
      </w:r>
      <w:proofErr w:type="gramEnd"/>
      <w:r w:rsidRPr="0038415C">
        <w:rPr>
          <w:rFonts w:asciiTheme="minorHAnsi" w:hAnsiTheme="minorHAnsi" w:cs="Arial"/>
          <w:bCs/>
          <w:lang w:val="en-GB"/>
        </w:rPr>
        <w:t xml:space="preserve"> and migration.  UNDP’s Ecosystems and Biodiversity Programme adopts an approach to bringing the development agenda to biodiversity discourse enabling it to engender increased public, business, and government support for biodiversity conservation and sound ecosystem management, broadening the support base necessary for achieving global biodiversity goals.  UNDP, as a convener, mobilizes global, national, and local level actors, governments, businesses, non-governmental organizations, and communities to communicate the value of biodiversity for it to be integrated in national and local development, and sector and fiscal planning processes and practices. UNDP has 300 country-level terrestrial and marine ecosystems and biodiversity projects in 120 countries, including sustainable land management projects.  These combined with a set of global projects, such as the Biodiversity Finance Initiative, Nature for Development Programme, and Green Commodities Programme, linked to country-level work, connects people on the ground to the national, regional, and global decision-makers and influencers, as well as, fostering exchange and learning between communities, landscapes, governments in different countries and continents.  </w:t>
      </w:r>
    </w:p>
    <w:p w14:paraId="3441E595" w14:textId="77777777" w:rsidR="0038415C" w:rsidRPr="0038415C" w:rsidRDefault="0038415C" w:rsidP="0038415C">
      <w:pPr>
        <w:rPr>
          <w:rFonts w:asciiTheme="minorHAnsi" w:hAnsiTheme="minorHAnsi" w:cs="Arial"/>
          <w:bCs/>
          <w:lang w:val="en-GB"/>
        </w:rPr>
      </w:pPr>
    </w:p>
    <w:p w14:paraId="5F115D51"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The Vertical Environmental Finance Unit is organized into four hubs: </w:t>
      </w:r>
    </w:p>
    <w:p w14:paraId="3835E49D" w14:textId="0D9AA7F2"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1.</w:t>
      </w:r>
      <w:r w:rsidR="00834A6C">
        <w:rPr>
          <w:rFonts w:asciiTheme="minorHAnsi" w:hAnsiTheme="minorHAnsi" w:cs="Arial"/>
          <w:bCs/>
          <w:lang w:val="en-GB"/>
        </w:rPr>
        <w:t xml:space="preserve"> </w:t>
      </w:r>
      <w:r w:rsidRPr="0038415C">
        <w:rPr>
          <w:rFonts w:asciiTheme="minorHAnsi" w:hAnsiTheme="minorHAnsi" w:cs="Arial"/>
          <w:bCs/>
          <w:lang w:val="en-GB"/>
        </w:rPr>
        <w:t xml:space="preserve">Programme Support Oversight &amp; </w:t>
      </w:r>
      <w:proofErr w:type="gramStart"/>
      <w:r w:rsidRPr="0038415C">
        <w:rPr>
          <w:rFonts w:asciiTheme="minorHAnsi" w:hAnsiTheme="minorHAnsi" w:cs="Arial"/>
          <w:bCs/>
          <w:lang w:val="en-GB"/>
        </w:rPr>
        <w:t>Compliance;</w:t>
      </w:r>
      <w:proofErr w:type="gramEnd"/>
    </w:p>
    <w:p w14:paraId="06901C00" w14:textId="34A3CF5F"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2.</w:t>
      </w:r>
      <w:r w:rsidR="00834A6C">
        <w:rPr>
          <w:rFonts w:asciiTheme="minorHAnsi" w:hAnsiTheme="minorHAnsi" w:cs="Arial"/>
          <w:bCs/>
          <w:lang w:val="en-GB"/>
        </w:rPr>
        <w:t xml:space="preserve"> </w:t>
      </w:r>
      <w:r w:rsidRPr="0038415C">
        <w:rPr>
          <w:rFonts w:asciiTheme="minorHAnsi" w:hAnsiTheme="minorHAnsi" w:cs="Arial"/>
          <w:bCs/>
          <w:lang w:val="en-GB"/>
        </w:rPr>
        <w:t xml:space="preserve">Nature </w:t>
      </w:r>
      <w:proofErr w:type="gramStart"/>
      <w:r w:rsidRPr="0038415C">
        <w:rPr>
          <w:rFonts w:asciiTheme="minorHAnsi" w:hAnsiTheme="minorHAnsi" w:cs="Arial"/>
          <w:bCs/>
          <w:lang w:val="en-GB"/>
        </w:rPr>
        <w:t>Hub;</w:t>
      </w:r>
      <w:proofErr w:type="gramEnd"/>
    </w:p>
    <w:p w14:paraId="618EF1FB" w14:textId="2F49B780"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3.</w:t>
      </w:r>
      <w:r w:rsidR="00834A6C">
        <w:rPr>
          <w:rFonts w:asciiTheme="minorHAnsi" w:hAnsiTheme="minorHAnsi" w:cs="Arial"/>
          <w:bCs/>
          <w:lang w:val="en-GB"/>
        </w:rPr>
        <w:t xml:space="preserve"> </w:t>
      </w:r>
      <w:r w:rsidRPr="0038415C">
        <w:rPr>
          <w:rFonts w:asciiTheme="minorHAnsi" w:hAnsiTheme="minorHAnsi" w:cs="Arial"/>
          <w:bCs/>
          <w:lang w:val="en-GB"/>
        </w:rPr>
        <w:t xml:space="preserve">Climate </w:t>
      </w:r>
      <w:proofErr w:type="gramStart"/>
      <w:r w:rsidRPr="0038415C">
        <w:rPr>
          <w:rFonts w:asciiTheme="minorHAnsi" w:hAnsiTheme="minorHAnsi" w:cs="Arial"/>
          <w:bCs/>
          <w:lang w:val="en-GB"/>
        </w:rPr>
        <w:t>Hub;</w:t>
      </w:r>
      <w:proofErr w:type="gramEnd"/>
      <w:r w:rsidRPr="0038415C">
        <w:rPr>
          <w:rFonts w:asciiTheme="minorHAnsi" w:hAnsiTheme="minorHAnsi" w:cs="Arial"/>
          <w:bCs/>
          <w:lang w:val="en-GB"/>
        </w:rPr>
        <w:t xml:space="preserve"> </w:t>
      </w:r>
    </w:p>
    <w:p w14:paraId="43E61D0C" w14:textId="48945422"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4.</w:t>
      </w:r>
      <w:r w:rsidR="00834A6C">
        <w:rPr>
          <w:rFonts w:asciiTheme="minorHAnsi" w:hAnsiTheme="minorHAnsi" w:cs="Arial"/>
          <w:bCs/>
          <w:lang w:val="en-GB"/>
        </w:rPr>
        <w:t xml:space="preserve"> </w:t>
      </w:r>
      <w:r w:rsidRPr="0038415C">
        <w:rPr>
          <w:rFonts w:asciiTheme="minorHAnsi" w:hAnsiTheme="minorHAnsi" w:cs="Arial"/>
          <w:bCs/>
          <w:lang w:val="en-GB"/>
        </w:rPr>
        <w:t>Chemicals &amp; Waste hub</w:t>
      </w:r>
    </w:p>
    <w:p w14:paraId="6DF540A7" w14:textId="77777777" w:rsidR="0038415C" w:rsidRPr="0038415C" w:rsidRDefault="0038415C" w:rsidP="0038415C">
      <w:pPr>
        <w:rPr>
          <w:rFonts w:asciiTheme="minorHAnsi" w:hAnsiTheme="minorHAnsi" w:cs="Arial"/>
          <w:bCs/>
          <w:lang w:val="en-GB"/>
        </w:rPr>
      </w:pPr>
    </w:p>
    <w:p w14:paraId="74BE4B10" w14:textId="77777777" w:rsidR="0038415C" w:rsidRPr="0038415C" w:rsidRDefault="0038415C" w:rsidP="0038415C">
      <w:pPr>
        <w:rPr>
          <w:rFonts w:asciiTheme="minorHAnsi" w:hAnsiTheme="minorHAnsi" w:cs="Arial"/>
          <w:bCs/>
          <w:lang w:val="en-GB"/>
        </w:rPr>
      </w:pPr>
      <w:r w:rsidRPr="0038415C">
        <w:rPr>
          <w:rFonts w:asciiTheme="minorHAnsi" w:hAnsiTheme="minorHAnsi" w:cs="Arial"/>
          <w:bCs/>
          <w:lang w:val="en-GB"/>
        </w:rPr>
        <w:t xml:space="preserve">The regional teams are based in five regional hubs/regional service </w:t>
      </w:r>
      <w:proofErr w:type="spellStart"/>
      <w:r w:rsidRPr="0038415C">
        <w:rPr>
          <w:rFonts w:asciiTheme="minorHAnsi" w:hAnsiTheme="minorHAnsi" w:cs="Arial"/>
          <w:bCs/>
          <w:lang w:val="en-GB"/>
        </w:rPr>
        <w:t>centers</w:t>
      </w:r>
      <w:proofErr w:type="spellEnd"/>
      <w:r w:rsidRPr="0038415C">
        <w:rPr>
          <w:rFonts w:asciiTheme="minorHAnsi" w:hAnsiTheme="minorHAnsi" w:cs="Arial"/>
          <w:bCs/>
          <w:lang w:val="en-GB"/>
        </w:rPr>
        <w:t xml:space="preserve"> (Addis Ababa, Amman, Istanbul, Bangkok, and Panama) from where they support UNDP’s country offices and partners in their regions.</w:t>
      </w:r>
    </w:p>
    <w:p w14:paraId="4352A384" w14:textId="77777777" w:rsidR="0038415C" w:rsidRPr="0038415C" w:rsidRDefault="0038415C" w:rsidP="0038415C">
      <w:pPr>
        <w:rPr>
          <w:rFonts w:asciiTheme="minorHAnsi" w:hAnsiTheme="minorHAnsi" w:cs="Arial"/>
          <w:bCs/>
          <w:lang w:val="en-GB"/>
        </w:rPr>
      </w:pPr>
    </w:p>
    <w:p w14:paraId="5457DEC9" w14:textId="77777777" w:rsidR="0038415C" w:rsidRPr="00B973D4" w:rsidRDefault="0038415C" w:rsidP="0038415C">
      <w:pPr>
        <w:rPr>
          <w:rFonts w:asciiTheme="minorHAnsi" w:hAnsiTheme="minorHAnsi" w:cs="Arial"/>
          <w:bCs/>
          <w:lang w:val="en-GB"/>
        </w:rPr>
      </w:pPr>
      <w:r w:rsidRPr="0038415C">
        <w:rPr>
          <w:rFonts w:asciiTheme="minorHAnsi" w:hAnsiTheme="minorHAnsi" w:cs="Arial"/>
          <w:bCs/>
          <w:lang w:val="en-GB"/>
        </w:rPr>
        <w:t xml:space="preserve">Each regional hub is led by a Principal (PTA) or Senior Technical Advisor (STA), who supports and guides a team of Regional Technical Advisors and Technical Specialists (RTAs/RTSs).  Each RTA/RTS is also a member of a regional team, which consists of RTAs/RTSs from all hubs working together under the leadership of a Regional Team Leader (RTL).  </w:t>
      </w:r>
    </w:p>
    <w:p w14:paraId="4A0AAB12" w14:textId="77777777" w:rsidR="0038415C" w:rsidRPr="00B973D4" w:rsidRDefault="0038415C" w:rsidP="0038415C">
      <w:pPr>
        <w:rPr>
          <w:rFonts w:asciiTheme="minorHAnsi" w:hAnsiTheme="minorHAnsi" w:cs="Arial"/>
          <w:bCs/>
          <w:lang w:val="en-GB"/>
        </w:rPr>
      </w:pPr>
    </w:p>
    <w:p w14:paraId="6B86CBE5" w14:textId="2A46588C" w:rsidR="00D20CAA" w:rsidRPr="0038415C" w:rsidRDefault="0038415C" w:rsidP="0038415C">
      <w:pPr>
        <w:rPr>
          <w:rFonts w:asciiTheme="minorHAnsi" w:hAnsiTheme="minorHAnsi" w:cs="Arial"/>
          <w:bCs/>
          <w:lang w:val="en-GB"/>
        </w:rPr>
      </w:pPr>
      <w:r w:rsidRPr="00B973D4">
        <w:rPr>
          <w:rFonts w:asciiTheme="minorHAnsi" w:hAnsiTheme="minorHAnsi" w:cs="Arial"/>
          <w:bCs/>
          <w:lang w:val="en-GB"/>
        </w:rPr>
        <w:t xml:space="preserve">The </w:t>
      </w:r>
      <w:r w:rsidR="0053257E" w:rsidRPr="00B973D4">
        <w:rPr>
          <w:rFonts w:asciiTheme="minorHAnsi" w:hAnsiTheme="minorHAnsi" w:cs="Arial"/>
          <w:bCs/>
          <w:lang w:val="en-GB"/>
        </w:rPr>
        <w:t>intern</w:t>
      </w:r>
      <w:r w:rsidRPr="00B973D4">
        <w:rPr>
          <w:rFonts w:asciiTheme="minorHAnsi" w:hAnsiTheme="minorHAnsi" w:cs="Arial"/>
          <w:bCs/>
          <w:lang w:val="en-GB"/>
        </w:rPr>
        <w:t xml:space="preserve"> will work under the overall supervision and leadership of the Regional Technical Advisor for </w:t>
      </w:r>
      <w:r w:rsidRPr="0038415C">
        <w:rPr>
          <w:rFonts w:asciiTheme="minorHAnsi" w:hAnsiTheme="minorHAnsi" w:cs="Arial"/>
          <w:bCs/>
          <w:lang w:val="en-GB"/>
        </w:rPr>
        <w:t xml:space="preserve">Ecosystems and Biodiversity under the Nature hub and the Regional Team Leader for </w:t>
      </w:r>
      <w:r w:rsidR="0095372F">
        <w:rPr>
          <w:rFonts w:asciiTheme="minorHAnsi" w:hAnsiTheme="minorHAnsi" w:cs="Arial"/>
          <w:bCs/>
          <w:lang w:val="en-GB"/>
        </w:rPr>
        <w:t>the Environment Team</w:t>
      </w:r>
      <w:r w:rsidRPr="0038415C">
        <w:rPr>
          <w:rFonts w:asciiTheme="minorHAnsi" w:hAnsiTheme="minorHAnsi" w:cs="Arial"/>
          <w:bCs/>
          <w:lang w:val="en-GB"/>
        </w:rPr>
        <w:t>. S/he will be based in UNDP’s Regional Hub in Bangkok, Thailand, and will work in close collaboration with other technical specialists and advisors from different hubs at both global and regional levels</w:t>
      </w:r>
      <w:r w:rsidR="00B973D4">
        <w:rPr>
          <w:rFonts w:asciiTheme="minorHAnsi" w:hAnsiTheme="minorHAnsi" w:cs="Arial"/>
          <w:bCs/>
          <w:lang w:val="en-GB"/>
        </w:rPr>
        <w:t>.</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lastRenderedPageBreak/>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9A46A9" w:rsidRPr="00A13D39" w14:paraId="497682F7" w14:textId="77777777" w:rsidTr="00B631E8">
        <w:trPr>
          <w:trHeight w:val="3482"/>
        </w:trPr>
        <w:tc>
          <w:tcPr>
            <w:tcW w:w="510" w:type="dxa"/>
          </w:tcPr>
          <w:p w14:paraId="7248AB16" w14:textId="5200FAEA" w:rsidR="009A46A9" w:rsidRPr="00A13D39" w:rsidRDefault="009A46A9"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278E8CA9" w:rsidR="009A46A9" w:rsidRPr="007F00C2" w:rsidRDefault="009A46A9" w:rsidP="007F00C2">
            <w:pPr>
              <w:rPr>
                <w:rFonts w:asciiTheme="minorHAnsi" w:hAnsiTheme="minorHAnsi"/>
                <w:b/>
                <w:lang w:val="en-GB"/>
              </w:rPr>
            </w:pPr>
            <w:r>
              <w:rPr>
                <w:rFonts w:asciiTheme="minorHAnsi" w:hAnsiTheme="minorHAnsi"/>
                <w:b/>
                <w:lang w:val="en-GB"/>
              </w:rPr>
              <w:t xml:space="preserve">Technical Support </w:t>
            </w:r>
          </w:p>
          <w:p w14:paraId="242B0502" w14:textId="70E0B0FB" w:rsidR="009A46A9" w:rsidRPr="007F00C2" w:rsidRDefault="009A46A9" w:rsidP="007F00C2">
            <w:pPr>
              <w:pStyle w:val="ListParagraph"/>
              <w:numPr>
                <w:ilvl w:val="0"/>
                <w:numId w:val="24"/>
              </w:numPr>
              <w:rPr>
                <w:rFonts w:asciiTheme="minorHAnsi" w:hAnsiTheme="minorHAnsi"/>
                <w:lang w:val="en-GB"/>
              </w:rPr>
            </w:pPr>
            <w:r w:rsidRPr="00107A07">
              <w:rPr>
                <w:rFonts w:asciiTheme="minorHAnsi" w:hAnsiTheme="minorHAnsi"/>
                <w:lang w:val="en-GB"/>
              </w:rPr>
              <w:t>Conduct</w:t>
            </w:r>
            <w:r>
              <w:rPr>
                <w:rFonts w:asciiTheme="minorHAnsi" w:hAnsiTheme="minorHAnsi"/>
                <w:lang w:val="en-GB"/>
              </w:rPr>
              <w:t xml:space="preserve"> </w:t>
            </w:r>
            <w:r w:rsidRPr="00107A07">
              <w:rPr>
                <w:rFonts w:asciiTheme="minorHAnsi" w:hAnsiTheme="minorHAnsi"/>
                <w:lang w:val="en-GB"/>
              </w:rPr>
              <w:t>targeted research and p</w:t>
            </w:r>
            <w:r>
              <w:rPr>
                <w:rFonts w:asciiTheme="minorHAnsi" w:hAnsiTheme="minorHAnsi"/>
                <w:lang w:val="en-GB"/>
              </w:rPr>
              <w:t>rovide technical inputs to concept notes, proposal,</w:t>
            </w:r>
            <w:r w:rsidRPr="00107A07">
              <w:rPr>
                <w:rFonts w:asciiTheme="minorHAnsi" w:hAnsiTheme="minorHAnsi"/>
                <w:lang w:val="en-GB"/>
              </w:rPr>
              <w:t xml:space="preserve"> technical reports</w:t>
            </w:r>
            <w:r>
              <w:rPr>
                <w:rFonts w:asciiTheme="minorHAnsi" w:hAnsiTheme="minorHAnsi"/>
                <w:lang w:val="en-GB"/>
              </w:rPr>
              <w:t>, or other programming documents</w:t>
            </w:r>
            <w:r w:rsidRPr="00107A07">
              <w:rPr>
                <w:rFonts w:asciiTheme="minorHAnsi" w:hAnsiTheme="minorHAnsi"/>
                <w:lang w:val="en-GB"/>
              </w:rPr>
              <w:t>, as requested</w:t>
            </w:r>
            <w:r>
              <w:rPr>
                <w:rFonts w:asciiTheme="minorHAnsi" w:hAnsiTheme="minorHAnsi"/>
                <w:lang w:val="en-GB"/>
              </w:rPr>
              <w:t xml:space="preserve"> by the Regional Technical Advisor (RTA) /Specialist (RTS)</w:t>
            </w:r>
          </w:p>
          <w:p w14:paraId="231B06CC" w14:textId="303FE19D" w:rsidR="009A46A9" w:rsidRDefault="009A46A9" w:rsidP="005E3DBF">
            <w:pPr>
              <w:pStyle w:val="ListParagraph"/>
              <w:numPr>
                <w:ilvl w:val="0"/>
                <w:numId w:val="24"/>
              </w:numPr>
              <w:rPr>
                <w:rFonts w:asciiTheme="minorHAnsi" w:hAnsiTheme="minorHAnsi"/>
                <w:lang w:val="en-GB"/>
              </w:rPr>
            </w:pPr>
            <w:r w:rsidRPr="00E036BA">
              <w:rPr>
                <w:rFonts w:asciiTheme="minorHAnsi" w:hAnsiTheme="minorHAnsi"/>
                <w:lang w:val="en-GB"/>
              </w:rPr>
              <w:t xml:space="preserve">Support the implementation of the Nature Pledge at the regional </w:t>
            </w:r>
            <w:proofErr w:type="gramStart"/>
            <w:r w:rsidRPr="00E036BA">
              <w:rPr>
                <w:rFonts w:asciiTheme="minorHAnsi" w:hAnsiTheme="minorHAnsi"/>
                <w:lang w:val="en-GB"/>
              </w:rPr>
              <w:t>level</w:t>
            </w:r>
            <w:proofErr w:type="gramEnd"/>
          </w:p>
          <w:p w14:paraId="39A7663A" w14:textId="2F1E4AA9" w:rsidR="009A46A9" w:rsidRPr="00035032" w:rsidRDefault="009A46A9" w:rsidP="006B0B11">
            <w:pPr>
              <w:pStyle w:val="ListParagraph"/>
              <w:numPr>
                <w:ilvl w:val="0"/>
                <w:numId w:val="19"/>
              </w:numPr>
              <w:rPr>
                <w:rFonts w:asciiTheme="minorHAnsi" w:hAnsiTheme="minorHAnsi"/>
                <w:lang w:val="en-GB"/>
              </w:rPr>
            </w:pPr>
            <w:r w:rsidRPr="00035032">
              <w:rPr>
                <w:rFonts w:asciiTheme="minorHAnsi" w:hAnsiTheme="minorHAnsi"/>
                <w:lang w:val="en-GB"/>
              </w:rPr>
              <w:t xml:space="preserve">Assist RTAs/RTSs with project concept and/or PIF </w:t>
            </w:r>
            <w:proofErr w:type="gramStart"/>
            <w:r w:rsidRPr="00035032">
              <w:rPr>
                <w:rFonts w:asciiTheme="minorHAnsi" w:hAnsiTheme="minorHAnsi"/>
                <w:lang w:val="en-GB"/>
              </w:rPr>
              <w:t xml:space="preserve">development </w:t>
            </w:r>
            <w:r>
              <w:rPr>
                <w:rFonts w:asciiTheme="minorHAnsi" w:hAnsiTheme="minorHAnsi"/>
                <w:lang w:val="en-GB"/>
              </w:rPr>
              <w:t>;</w:t>
            </w:r>
            <w:proofErr w:type="gramEnd"/>
            <w:r w:rsidRPr="00035032">
              <w:rPr>
                <w:rFonts w:asciiTheme="minorHAnsi" w:hAnsiTheme="minorHAnsi"/>
                <w:lang w:val="en-GB"/>
              </w:rPr>
              <w:t xml:space="preserve"> formulation of the project preparation grant (PPG) initiation plan; and, preparation of inception workshops, as required;</w:t>
            </w:r>
          </w:p>
          <w:p w14:paraId="66099550" w14:textId="5E0AA1E3" w:rsidR="009A46A9" w:rsidRPr="00E60CE1" w:rsidRDefault="009A46A9" w:rsidP="00E60CE1">
            <w:pPr>
              <w:pStyle w:val="ListParagraph"/>
              <w:numPr>
                <w:ilvl w:val="0"/>
                <w:numId w:val="19"/>
              </w:numPr>
              <w:rPr>
                <w:rFonts w:asciiTheme="minorHAnsi" w:hAnsiTheme="minorHAnsi"/>
                <w:lang w:val="en-GB"/>
              </w:rPr>
            </w:pPr>
            <w:r w:rsidRPr="00E60CE1">
              <w:rPr>
                <w:rFonts w:asciiTheme="minorHAnsi" w:hAnsiTheme="minorHAnsi"/>
                <w:lang w:val="en-GB"/>
              </w:rPr>
              <w:t xml:space="preserve">Assist RTAs in reviewing the final </w:t>
            </w:r>
            <w:r>
              <w:rPr>
                <w:rFonts w:asciiTheme="minorHAnsi" w:hAnsiTheme="minorHAnsi"/>
                <w:lang w:val="en-GB"/>
              </w:rPr>
              <w:t>package</w:t>
            </w:r>
            <w:r w:rsidRPr="00E60CE1">
              <w:rPr>
                <w:rFonts w:asciiTheme="minorHAnsi" w:hAnsiTheme="minorHAnsi"/>
                <w:lang w:val="en-GB"/>
              </w:rPr>
              <w:t xml:space="preserve"> of the project </w:t>
            </w:r>
            <w:proofErr w:type="gramStart"/>
            <w:r>
              <w:rPr>
                <w:rFonts w:asciiTheme="minorHAnsi" w:hAnsiTheme="minorHAnsi"/>
                <w:lang w:val="en-GB"/>
              </w:rPr>
              <w:t>documents;</w:t>
            </w:r>
            <w:proofErr w:type="gramEnd"/>
          </w:p>
          <w:p w14:paraId="359E5B38" w14:textId="2D5B4FD2" w:rsidR="009A46A9" w:rsidRDefault="009A46A9" w:rsidP="009D3385">
            <w:pPr>
              <w:pStyle w:val="ListParagraph"/>
              <w:numPr>
                <w:ilvl w:val="0"/>
                <w:numId w:val="24"/>
              </w:numPr>
              <w:rPr>
                <w:rFonts w:asciiTheme="minorHAnsi" w:hAnsiTheme="minorHAnsi"/>
                <w:lang w:val="en-GB"/>
              </w:rPr>
            </w:pPr>
            <w:r w:rsidRPr="00035032">
              <w:rPr>
                <w:rFonts w:asciiTheme="minorHAnsi" w:hAnsiTheme="minorHAnsi"/>
                <w:lang w:val="en-GB"/>
              </w:rPr>
              <w:t xml:space="preserve">Provide </w:t>
            </w:r>
            <w:r>
              <w:rPr>
                <w:rFonts w:asciiTheme="minorHAnsi" w:hAnsiTheme="minorHAnsi"/>
                <w:lang w:val="en-GB"/>
              </w:rPr>
              <w:t>monitoring and evaluation</w:t>
            </w:r>
            <w:r w:rsidRPr="00035032">
              <w:rPr>
                <w:rFonts w:asciiTheme="minorHAnsi" w:hAnsiTheme="minorHAnsi"/>
                <w:lang w:val="en-GB"/>
              </w:rPr>
              <w:t xml:space="preserve"> support to RTAs</w:t>
            </w:r>
            <w:r>
              <w:rPr>
                <w:rFonts w:asciiTheme="minorHAnsi" w:hAnsiTheme="minorHAnsi"/>
                <w:lang w:val="en-GB"/>
              </w:rPr>
              <w:t xml:space="preserve"> during the annual, m</w:t>
            </w:r>
            <w:r w:rsidRPr="00035032">
              <w:rPr>
                <w:rFonts w:asciiTheme="minorHAnsi" w:hAnsiTheme="minorHAnsi"/>
                <w:lang w:val="en-GB"/>
              </w:rPr>
              <w:t>id-term</w:t>
            </w:r>
            <w:r>
              <w:rPr>
                <w:rFonts w:asciiTheme="minorHAnsi" w:hAnsiTheme="minorHAnsi"/>
                <w:lang w:val="en-GB"/>
              </w:rPr>
              <w:t xml:space="preserve">, </w:t>
            </w:r>
            <w:r w:rsidRPr="00035032">
              <w:rPr>
                <w:rFonts w:asciiTheme="minorHAnsi" w:hAnsiTheme="minorHAnsi"/>
                <w:lang w:val="en-GB"/>
              </w:rPr>
              <w:t xml:space="preserve">and terminal </w:t>
            </w:r>
            <w:r>
              <w:rPr>
                <w:rFonts w:asciiTheme="minorHAnsi" w:hAnsiTheme="minorHAnsi"/>
                <w:lang w:val="en-GB"/>
              </w:rPr>
              <w:t>evaluation</w:t>
            </w:r>
            <w:r w:rsidRPr="00035032">
              <w:rPr>
                <w:rFonts w:asciiTheme="minorHAnsi" w:hAnsiTheme="minorHAnsi"/>
                <w:lang w:val="en-GB"/>
              </w:rPr>
              <w:t xml:space="preserve"> </w:t>
            </w:r>
            <w:proofErr w:type="gramStart"/>
            <w:r>
              <w:rPr>
                <w:rFonts w:asciiTheme="minorHAnsi" w:hAnsiTheme="minorHAnsi"/>
                <w:lang w:val="en-GB"/>
              </w:rPr>
              <w:t>reviews;</w:t>
            </w:r>
            <w:proofErr w:type="gramEnd"/>
          </w:p>
          <w:p w14:paraId="43EF261E" w14:textId="171E3B47" w:rsidR="009A46A9" w:rsidRDefault="009A46A9" w:rsidP="009D3385">
            <w:pPr>
              <w:pStyle w:val="ListParagraph"/>
              <w:numPr>
                <w:ilvl w:val="0"/>
                <w:numId w:val="24"/>
              </w:numPr>
              <w:rPr>
                <w:rFonts w:asciiTheme="minorHAnsi" w:hAnsiTheme="minorHAnsi"/>
                <w:lang w:val="en-GB"/>
              </w:rPr>
            </w:pPr>
            <w:r>
              <w:rPr>
                <w:rFonts w:asciiTheme="minorHAnsi" w:hAnsiTheme="minorHAnsi"/>
                <w:lang w:val="en-GB"/>
              </w:rPr>
              <w:t>Support the overall work of the EBD team</w:t>
            </w:r>
            <w:r>
              <w:t xml:space="preserve"> </w:t>
            </w:r>
            <w:r w:rsidRPr="002C5777">
              <w:rPr>
                <w:rFonts w:asciiTheme="minorHAnsi" w:hAnsiTheme="minorHAnsi"/>
                <w:lang w:val="en-GB"/>
              </w:rPr>
              <w:t xml:space="preserve">as assigned by </w:t>
            </w:r>
            <w:r>
              <w:rPr>
                <w:rFonts w:asciiTheme="minorHAnsi" w:hAnsiTheme="minorHAnsi"/>
                <w:lang w:val="en-GB"/>
              </w:rPr>
              <w:t xml:space="preserve">the </w:t>
            </w:r>
            <w:r w:rsidRPr="002C5777">
              <w:rPr>
                <w:rFonts w:asciiTheme="minorHAnsi" w:hAnsiTheme="minorHAnsi"/>
                <w:lang w:val="en-GB"/>
              </w:rPr>
              <w:t>RTA</w:t>
            </w:r>
            <w:r>
              <w:rPr>
                <w:rFonts w:asciiTheme="minorHAnsi" w:hAnsiTheme="minorHAnsi"/>
                <w:lang w:val="en-GB"/>
              </w:rPr>
              <w:t>/RTS</w:t>
            </w:r>
            <w:r w:rsidRPr="002C5777">
              <w:rPr>
                <w:rFonts w:asciiTheme="minorHAnsi" w:hAnsiTheme="minorHAnsi"/>
                <w:lang w:val="en-GB"/>
              </w:rPr>
              <w:t xml:space="preserve"> and the PTA</w:t>
            </w:r>
          </w:p>
          <w:p w14:paraId="119D0243" w14:textId="01F18B9F" w:rsidR="00A416E9" w:rsidRDefault="0062648D" w:rsidP="009D3385">
            <w:pPr>
              <w:pStyle w:val="ListParagraph"/>
              <w:numPr>
                <w:ilvl w:val="0"/>
                <w:numId w:val="24"/>
              </w:numPr>
              <w:rPr>
                <w:rFonts w:asciiTheme="minorHAnsi" w:hAnsiTheme="minorHAnsi"/>
                <w:lang w:val="en-GB"/>
              </w:rPr>
            </w:pPr>
            <w:r>
              <w:rPr>
                <w:rFonts w:asciiTheme="minorHAnsi" w:hAnsiTheme="minorHAnsi"/>
                <w:lang w:val="en-GB"/>
              </w:rPr>
              <w:t xml:space="preserve">Support </w:t>
            </w:r>
            <w:r w:rsidR="00544D98">
              <w:rPr>
                <w:rFonts w:asciiTheme="minorHAnsi" w:hAnsiTheme="minorHAnsi"/>
                <w:lang w:val="en-GB"/>
              </w:rPr>
              <w:t xml:space="preserve">portfolio data management </w:t>
            </w:r>
          </w:p>
          <w:p w14:paraId="56C02510" w14:textId="489620E5" w:rsidR="009A46A9" w:rsidRPr="00F20631" w:rsidRDefault="009A46A9" w:rsidP="009D3385">
            <w:pPr>
              <w:pStyle w:val="ListParagraph"/>
              <w:rPr>
                <w:rFonts w:asciiTheme="minorHAnsi" w:hAnsiTheme="minorHAnsi"/>
                <w:lang w:val="en-GB"/>
              </w:rPr>
            </w:pPr>
          </w:p>
        </w:tc>
        <w:tc>
          <w:tcPr>
            <w:tcW w:w="1005" w:type="dxa"/>
          </w:tcPr>
          <w:p w14:paraId="245AC64F" w14:textId="78293FBB" w:rsidR="009A46A9" w:rsidRPr="001B6350" w:rsidRDefault="009A46A9" w:rsidP="003F27E6">
            <w:pPr>
              <w:jc w:val="center"/>
              <w:rPr>
                <w:rFonts w:asciiTheme="minorHAnsi" w:hAnsiTheme="minorHAnsi" w:cs="Arial"/>
                <w:b/>
                <w:bCs/>
                <w:lang w:val="en-GB"/>
              </w:rPr>
            </w:pPr>
            <w:r w:rsidRPr="23CAA8F6">
              <w:rPr>
                <w:rFonts w:asciiTheme="minorHAnsi" w:hAnsiTheme="minorHAnsi" w:cs="Arial"/>
                <w:b/>
                <w:bCs/>
                <w:lang w:val="en-GB"/>
              </w:rPr>
              <w:t>60%</w:t>
            </w:r>
          </w:p>
        </w:tc>
      </w:tr>
      <w:tr w:rsidR="0045455E" w:rsidRPr="00D91EE0" w14:paraId="2E1817AF" w14:textId="77777777" w:rsidTr="00F71D0D">
        <w:tc>
          <w:tcPr>
            <w:tcW w:w="510" w:type="dxa"/>
          </w:tcPr>
          <w:p w14:paraId="4238BC90" w14:textId="186EB2DE" w:rsidR="0045455E" w:rsidRPr="00D91EE0" w:rsidRDefault="009A46A9" w:rsidP="00D91EE0">
            <w:pPr>
              <w:rPr>
                <w:rFonts w:asciiTheme="minorHAnsi" w:hAnsiTheme="minorHAnsi"/>
                <w:lang w:val="en-GB"/>
              </w:rPr>
            </w:pPr>
            <w:r>
              <w:rPr>
                <w:rFonts w:asciiTheme="minorHAnsi" w:hAnsiTheme="minorHAnsi"/>
                <w:lang w:val="en-GB"/>
              </w:rPr>
              <w:t>2</w:t>
            </w:r>
          </w:p>
        </w:tc>
        <w:tc>
          <w:tcPr>
            <w:tcW w:w="7310" w:type="dxa"/>
          </w:tcPr>
          <w:p w14:paraId="15A6BE80" w14:textId="1DDC4BA6" w:rsidR="00783EF5" w:rsidRPr="00D91EE0" w:rsidRDefault="00AD4330" w:rsidP="00D91EE0">
            <w:pPr>
              <w:rPr>
                <w:rFonts w:asciiTheme="minorHAnsi" w:hAnsiTheme="minorHAnsi"/>
                <w:b/>
                <w:bCs/>
                <w:lang w:val="en-GB"/>
              </w:rPr>
            </w:pPr>
            <w:r>
              <w:rPr>
                <w:rFonts w:asciiTheme="minorHAnsi" w:hAnsiTheme="minorHAnsi"/>
                <w:b/>
                <w:bCs/>
                <w:lang w:val="en-GB"/>
              </w:rPr>
              <w:t xml:space="preserve">Knowledge management and </w:t>
            </w:r>
            <w:r w:rsidR="00CC28FA">
              <w:rPr>
                <w:rFonts w:asciiTheme="minorHAnsi" w:hAnsiTheme="minorHAnsi"/>
                <w:b/>
                <w:bCs/>
                <w:lang w:val="en-GB"/>
              </w:rPr>
              <w:t xml:space="preserve">communications </w:t>
            </w:r>
            <w:r w:rsidR="00A12058">
              <w:rPr>
                <w:rFonts w:asciiTheme="minorHAnsi" w:hAnsiTheme="minorHAnsi"/>
                <w:b/>
                <w:bCs/>
                <w:lang w:val="en-GB"/>
              </w:rPr>
              <w:t>support</w:t>
            </w:r>
            <w:r w:rsidR="00B12B04" w:rsidRPr="00D91EE0">
              <w:rPr>
                <w:rFonts w:asciiTheme="minorHAnsi" w:hAnsiTheme="minorHAnsi"/>
                <w:b/>
                <w:bCs/>
                <w:lang w:val="en-GB"/>
              </w:rPr>
              <w:t>:</w:t>
            </w:r>
          </w:p>
          <w:p w14:paraId="667993BC" w14:textId="5B5ECA38" w:rsidR="0045455E"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 xml:space="preserve">Support </w:t>
            </w:r>
            <w:r w:rsidR="00FE1599">
              <w:rPr>
                <w:rFonts w:asciiTheme="minorHAnsi" w:hAnsiTheme="minorHAnsi"/>
                <w:lang w:val="en-GB"/>
              </w:rPr>
              <w:t xml:space="preserve">the </w:t>
            </w:r>
            <w:r w:rsidR="00A12058">
              <w:rPr>
                <w:rFonts w:asciiTheme="minorHAnsi" w:hAnsiTheme="minorHAnsi"/>
                <w:lang w:val="en-GB"/>
              </w:rPr>
              <w:t>development of knowledge products,</w:t>
            </w:r>
            <w:r w:rsidR="00E60CE1">
              <w:rPr>
                <w:rFonts w:asciiTheme="minorHAnsi" w:hAnsiTheme="minorHAnsi"/>
                <w:lang w:val="en-GB"/>
              </w:rPr>
              <w:t xml:space="preserve"> including stories, talking points, </w:t>
            </w:r>
            <w:proofErr w:type="gramStart"/>
            <w:r w:rsidR="00E60CE1">
              <w:rPr>
                <w:rFonts w:asciiTheme="minorHAnsi" w:hAnsiTheme="minorHAnsi"/>
                <w:lang w:val="en-GB"/>
              </w:rPr>
              <w:t>presentations</w:t>
            </w:r>
            <w:r w:rsidR="00B973D4">
              <w:rPr>
                <w:rFonts w:asciiTheme="minorHAnsi" w:hAnsiTheme="minorHAnsi"/>
                <w:lang w:val="en-GB"/>
              </w:rPr>
              <w:t xml:space="preserve"> </w:t>
            </w:r>
            <w:r w:rsidR="00E60CE1">
              <w:rPr>
                <w:rFonts w:asciiTheme="minorHAnsi" w:hAnsiTheme="minorHAnsi"/>
                <w:lang w:val="en-GB"/>
              </w:rPr>
              <w:t>,</w:t>
            </w:r>
            <w:proofErr w:type="gramEnd"/>
            <w:r w:rsidR="00A12058">
              <w:rPr>
                <w:rFonts w:asciiTheme="minorHAnsi" w:hAnsiTheme="minorHAnsi"/>
                <w:lang w:val="en-GB"/>
              </w:rPr>
              <w:t xml:space="preserve"> and </w:t>
            </w:r>
            <w:r w:rsidR="00B973D4">
              <w:rPr>
                <w:rFonts w:asciiTheme="minorHAnsi" w:hAnsiTheme="minorHAnsi"/>
                <w:lang w:val="en-GB"/>
              </w:rPr>
              <w:t>other</w:t>
            </w:r>
            <w:r w:rsidR="00FE1599">
              <w:rPr>
                <w:rFonts w:asciiTheme="minorHAnsi" w:hAnsiTheme="minorHAnsi"/>
                <w:lang w:val="en-GB"/>
              </w:rPr>
              <w:t xml:space="preserve"> EBD’s related events in the region</w:t>
            </w:r>
            <w:r w:rsidR="008474D4">
              <w:rPr>
                <w:rFonts w:asciiTheme="minorHAnsi" w:hAnsiTheme="minorHAnsi"/>
                <w:lang w:val="en-GB"/>
              </w:rPr>
              <w:t xml:space="preserve"> (i.e. </w:t>
            </w:r>
            <w:r w:rsidR="008474D4" w:rsidRPr="008474D4">
              <w:rPr>
                <w:rFonts w:asciiTheme="minorHAnsi" w:hAnsiTheme="minorHAnsi"/>
                <w:lang w:val="en-GB"/>
              </w:rPr>
              <w:t xml:space="preserve">C-PAR programme </w:t>
            </w:r>
            <w:r w:rsidR="00211DC7">
              <w:rPr>
                <w:rFonts w:asciiTheme="minorHAnsi" w:hAnsiTheme="minorHAnsi"/>
                <w:lang w:val="en-GB"/>
              </w:rPr>
              <w:t>, E</w:t>
            </w:r>
            <w:r w:rsidR="008474D4" w:rsidRPr="008474D4">
              <w:rPr>
                <w:rFonts w:asciiTheme="minorHAnsi" w:hAnsiTheme="minorHAnsi"/>
                <w:lang w:val="en-GB"/>
              </w:rPr>
              <w:t xml:space="preserve">nvironment </w:t>
            </w:r>
            <w:r w:rsidR="00F57303">
              <w:rPr>
                <w:rFonts w:asciiTheme="minorHAnsi" w:hAnsiTheme="minorHAnsi"/>
                <w:lang w:val="en-GB"/>
              </w:rPr>
              <w:t>World Day</w:t>
            </w:r>
            <w:r w:rsidR="00211DC7">
              <w:rPr>
                <w:rFonts w:asciiTheme="minorHAnsi" w:hAnsiTheme="minorHAnsi"/>
                <w:lang w:val="en-GB"/>
              </w:rPr>
              <w:t>, regional Nature Pledge</w:t>
            </w:r>
            <w:r w:rsidR="009D346A">
              <w:rPr>
                <w:rFonts w:asciiTheme="minorHAnsi" w:hAnsiTheme="minorHAnsi"/>
                <w:lang w:val="en-GB"/>
              </w:rPr>
              <w:t>,</w:t>
            </w:r>
            <w:r w:rsidR="00211DC7">
              <w:rPr>
                <w:rFonts w:asciiTheme="minorHAnsi" w:hAnsiTheme="minorHAnsi"/>
                <w:lang w:val="en-GB"/>
              </w:rPr>
              <w:t xml:space="preserve"> </w:t>
            </w:r>
            <w:r w:rsidR="009D346A">
              <w:rPr>
                <w:rFonts w:asciiTheme="minorHAnsi" w:hAnsiTheme="minorHAnsi"/>
                <w:lang w:val="en-GB"/>
              </w:rPr>
              <w:t xml:space="preserve">and </w:t>
            </w:r>
            <w:r w:rsidR="00F57303">
              <w:rPr>
                <w:rFonts w:asciiTheme="minorHAnsi" w:hAnsiTheme="minorHAnsi"/>
                <w:lang w:val="en-GB"/>
              </w:rPr>
              <w:t>others as assigned by RTAs</w:t>
            </w:r>
            <w:r w:rsidR="00211DC7">
              <w:rPr>
                <w:rFonts w:asciiTheme="minorHAnsi" w:hAnsiTheme="minorHAnsi"/>
                <w:lang w:val="en-GB"/>
              </w:rPr>
              <w:t xml:space="preserve">) </w:t>
            </w:r>
          </w:p>
          <w:p w14:paraId="0F387E28" w14:textId="2F4CE10D" w:rsidR="00AD4330" w:rsidRPr="0011731E" w:rsidRDefault="003E6156" w:rsidP="0011731E">
            <w:pPr>
              <w:pStyle w:val="ListParagraph"/>
              <w:numPr>
                <w:ilvl w:val="0"/>
                <w:numId w:val="19"/>
              </w:numPr>
              <w:rPr>
                <w:rFonts w:asciiTheme="minorHAnsi" w:hAnsiTheme="minorHAnsi"/>
                <w:lang w:val="en-GB"/>
              </w:rPr>
            </w:pPr>
            <w:r w:rsidRPr="003E6156">
              <w:rPr>
                <w:rFonts w:asciiTheme="minorHAnsi" w:hAnsiTheme="minorHAnsi"/>
                <w:lang w:val="en-GB"/>
              </w:rPr>
              <w:t xml:space="preserve">Identify and </w:t>
            </w:r>
            <w:r w:rsidR="00D64BEE">
              <w:rPr>
                <w:rFonts w:asciiTheme="minorHAnsi" w:hAnsiTheme="minorHAnsi"/>
                <w:lang w:val="en-GB"/>
              </w:rPr>
              <w:t>curate</w:t>
            </w:r>
            <w:r w:rsidRPr="003E6156">
              <w:rPr>
                <w:rFonts w:asciiTheme="minorHAnsi" w:hAnsiTheme="minorHAnsi"/>
                <w:lang w:val="en-GB"/>
              </w:rPr>
              <w:t xml:space="preserve"> lessons and best practices from the EBD portfolio;</w:t>
            </w:r>
          </w:p>
        </w:tc>
        <w:tc>
          <w:tcPr>
            <w:tcW w:w="1005" w:type="dxa"/>
          </w:tcPr>
          <w:p w14:paraId="6328C4F0" w14:textId="5E3B4498" w:rsidR="009502ED" w:rsidRPr="00D91EE0" w:rsidRDefault="009D3385" w:rsidP="003F27E6">
            <w:pPr>
              <w:ind w:left="360"/>
              <w:jc w:val="center"/>
              <w:rPr>
                <w:rFonts w:asciiTheme="minorHAnsi" w:hAnsiTheme="minorHAnsi"/>
                <w:b/>
                <w:bCs/>
                <w:lang w:val="en-GB"/>
              </w:rPr>
            </w:pPr>
            <w:r>
              <w:rPr>
                <w:rFonts w:asciiTheme="minorHAnsi" w:hAnsiTheme="minorHAnsi"/>
                <w:b/>
                <w:bCs/>
                <w:lang w:val="en-GB"/>
              </w:rPr>
              <w:t>4</w:t>
            </w:r>
            <w:r w:rsidR="00E07EF0">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63EEFF19"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3F27E6" w:rsidRDefault="00224DBF" w:rsidP="00617B12">
      <w:pPr>
        <w:rPr>
          <w:rFonts w:asciiTheme="minorHAnsi" w:hAnsiTheme="minorHAnsi" w:cs="Arial"/>
          <w:b/>
          <w:lang w:val="en-GB"/>
        </w:rPr>
      </w:pPr>
      <w:r w:rsidRPr="003F27E6">
        <w:rPr>
          <w:rFonts w:asciiTheme="minorHAnsi" w:hAnsiTheme="minorHAnsi" w:cs="Arial"/>
          <w:b/>
          <w:lang w:val="en-GB"/>
        </w:rPr>
        <w:t xml:space="preserve">Education: </w:t>
      </w:r>
    </w:p>
    <w:p w14:paraId="2603959C" w14:textId="3B370E6E" w:rsidR="00224DBF" w:rsidRPr="003F27E6" w:rsidRDefault="00224DBF" w:rsidP="0033185A">
      <w:pPr>
        <w:pStyle w:val="Header"/>
        <w:jc w:val="both"/>
        <w:rPr>
          <w:rFonts w:asciiTheme="minorHAnsi" w:hAnsiTheme="minorHAnsi" w:cs="Arial"/>
          <w:sz w:val="20"/>
        </w:rPr>
      </w:pPr>
      <w:r w:rsidRPr="003F27E6">
        <w:rPr>
          <w:rFonts w:asciiTheme="minorHAnsi" w:hAnsiTheme="minorHAnsi" w:cs="Arial"/>
          <w:sz w:val="20"/>
        </w:rPr>
        <w:t>Candidates must meet one of the following educational requirements:</w:t>
      </w:r>
    </w:p>
    <w:p w14:paraId="504643B6" w14:textId="77777777" w:rsidR="00D70AF4" w:rsidRPr="003F27E6" w:rsidRDefault="00D70AF4" w:rsidP="00D70AF4">
      <w:pPr>
        <w:pStyle w:val="Header"/>
        <w:numPr>
          <w:ilvl w:val="0"/>
          <w:numId w:val="19"/>
        </w:numPr>
        <w:ind w:left="714" w:hanging="357"/>
        <w:jc w:val="both"/>
        <w:rPr>
          <w:rFonts w:asciiTheme="minorHAnsi" w:hAnsiTheme="minorHAnsi" w:cs="Arial"/>
          <w:sz w:val="20"/>
        </w:rPr>
      </w:pPr>
      <w:r w:rsidRPr="003F27E6">
        <w:rPr>
          <w:rFonts w:asciiTheme="minorHAnsi" w:hAnsiTheme="minorHAnsi" w:cs="Arial"/>
          <w:sz w:val="20"/>
        </w:rPr>
        <w:t xml:space="preserve">currently in the final year of a </w:t>
      </w:r>
      <w:proofErr w:type="gramStart"/>
      <w:r w:rsidRPr="003F27E6">
        <w:rPr>
          <w:rFonts w:asciiTheme="minorHAnsi" w:hAnsiTheme="minorHAnsi" w:cs="Arial"/>
          <w:sz w:val="20"/>
        </w:rPr>
        <w:t>Bachelor’s</w:t>
      </w:r>
      <w:proofErr w:type="gramEnd"/>
      <w:r w:rsidRPr="003F27E6">
        <w:rPr>
          <w:rFonts w:asciiTheme="minorHAnsi" w:hAnsiTheme="minorHAnsi" w:cs="Arial"/>
          <w:sz w:val="20"/>
        </w:rPr>
        <w:t xml:space="preserve"> degree; or</w:t>
      </w:r>
    </w:p>
    <w:p w14:paraId="32A07768" w14:textId="77777777" w:rsidR="00D70AF4" w:rsidRPr="003F27E6" w:rsidRDefault="00D70AF4" w:rsidP="00D70AF4">
      <w:pPr>
        <w:pStyle w:val="Header"/>
        <w:numPr>
          <w:ilvl w:val="0"/>
          <w:numId w:val="19"/>
        </w:numPr>
        <w:ind w:left="714" w:hanging="357"/>
        <w:jc w:val="both"/>
        <w:rPr>
          <w:rFonts w:asciiTheme="minorHAnsi" w:hAnsiTheme="minorHAnsi" w:cs="Arial"/>
          <w:sz w:val="20"/>
        </w:rPr>
      </w:pPr>
      <w:r w:rsidRPr="003F27E6">
        <w:rPr>
          <w:rFonts w:asciiTheme="minorHAnsi" w:hAnsiTheme="minorHAnsi" w:cs="Arial"/>
          <w:sz w:val="20"/>
        </w:rPr>
        <w:t xml:space="preserve">currently enrolled in a postgraduate </w:t>
      </w:r>
      <w:proofErr w:type="spellStart"/>
      <w:r w:rsidRPr="003F27E6">
        <w:rPr>
          <w:rFonts w:asciiTheme="minorHAnsi" w:hAnsiTheme="minorHAnsi" w:cs="Arial"/>
          <w:sz w:val="20"/>
        </w:rPr>
        <w:t>programme</w:t>
      </w:r>
      <w:proofErr w:type="spellEnd"/>
      <w:r w:rsidRPr="003F27E6">
        <w:rPr>
          <w:rFonts w:asciiTheme="minorHAnsi" w:hAnsiTheme="minorHAnsi" w:cs="Arial"/>
          <w:sz w:val="20"/>
        </w:rPr>
        <w:t xml:space="preserve"> (such as a </w:t>
      </w:r>
      <w:proofErr w:type="gramStart"/>
      <w:r w:rsidRPr="003F27E6">
        <w:rPr>
          <w:rFonts w:asciiTheme="minorHAnsi" w:hAnsiTheme="minorHAnsi" w:cs="Arial"/>
          <w:sz w:val="20"/>
        </w:rPr>
        <w:t>Master’s</w:t>
      </w:r>
      <w:proofErr w:type="gramEnd"/>
      <w:r w:rsidRPr="003F27E6">
        <w:rPr>
          <w:rFonts w:asciiTheme="minorHAnsi" w:hAnsiTheme="minorHAnsi" w:cs="Arial"/>
          <w:sz w:val="20"/>
        </w:rPr>
        <w:t xml:space="preserve"> </w:t>
      </w:r>
      <w:proofErr w:type="spellStart"/>
      <w:r w:rsidRPr="003F27E6">
        <w:rPr>
          <w:rFonts w:asciiTheme="minorHAnsi" w:hAnsiTheme="minorHAnsi" w:cs="Arial"/>
          <w:sz w:val="20"/>
        </w:rPr>
        <w:t>programme</w:t>
      </w:r>
      <w:proofErr w:type="spellEnd"/>
      <w:r w:rsidRPr="003F27E6">
        <w:rPr>
          <w:rFonts w:asciiTheme="minorHAnsi" w:hAnsiTheme="minorHAnsi" w:cs="Arial"/>
          <w:sz w:val="20"/>
        </w:rPr>
        <w:t xml:space="preserve"> or higher); or</w:t>
      </w:r>
    </w:p>
    <w:p w14:paraId="5111A5E6" w14:textId="77777777" w:rsidR="00D70AF4" w:rsidRPr="003F27E6" w:rsidRDefault="00D70AF4" w:rsidP="00D70AF4">
      <w:pPr>
        <w:pStyle w:val="Header"/>
        <w:numPr>
          <w:ilvl w:val="0"/>
          <w:numId w:val="19"/>
        </w:numPr>
        <w:ind w:left="714" w:hanging="357"/>
        <w:jc w:val="both"/>
        <w:rPr>
          <w:rFonts w:asciiTheme="minorHAnsi" w:hAnsiTheme="minorHAnsi" w:cs="Arial"/>
          <w:sz w:val="20"/>
        </w:rPr>
      </w:pPr>
      <w:r w:rsidRPr="003F27E6">
        <w:rPr>
          <w:rFonts w:asciiTheme="minorHAnsi" w:hAnsiTheme="minorHAnsi" w:cs="Arial"/>
          <w:sz w:val="20"/>
        </w:rPr>
        <w:t>have graduated no longer than 1 year ago from a university degree or equivalent studies.</w:t>
      </w:r>
    </w:p>
    <w:p w14:paraId="2D164F95" w14:textId="77777777" w:rsidR="00D70AF4" w:rsidRDefault="00D70AF4" w:rsidP="00D70AF4">
      <w:pPr>
        <w:pStyle w:val="Header"/>
        <w:jc w:val="both"/>
        <w:rPr>
          <w:rFonts w:asciiTheme="minorHAnsi" w:hAnsiTheme="minorHAnsi" w:cs="Arial"/>
          <w:sz w:val="20"/>
        </w:rPr>
      </w:pPr>
    </w:p>
    <w:p w14:paraId="716F275E" w14:textId="53FA78DD"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color w:val="2B579A"/>
            <w:shd w:val="clear" w:color="auto" w:fill="E6E6E6"/>
            <w:lang w:val="en-GB"/>
          </w:rPr>
          <w:id w:val="-2093611389"/>
          <w:placeholder>
            <w:docPart w:val="636A7E21DB0140429D74C9014580FBC4"/>
          </w:placeholder>
        </w:sdtPr>
        <w:sdtContent>
          <w:sdt>
            <w:sdtPr>
              <w:rPr>
                <w:rFonts w:ascii="Calibri" w:hAnsi="Calibri" w:cs="Calibri"/>
                <w:b/>
                <w:bCs/>
                <w:color w:val="2B579A"/>
                <w:sz w:val="22"/>
                <w:szCs w:val="22"/>
                <w:shd w:val="clear" w:color="auto" w:fill="E6E6E6"/>
                <w:lang w:val="en-GB"/>
              </w:rPr>
              <w:id w:val="1987887401"/>
              <w:placeholder>
                <w:docPart w:val="D128F7C962604571A08A76968C585036"/>
              </w:placeholder>
            </w:sdtPr>
            <w:sdtContent>
              <w:r w:rsidR="00281514">
                <w:rPr>
                  <w:rFonts w:ascii="Calibri" w:hAnsi="Calibri" w:cs="Calibri"/>
                  <w:b/>
                  <w:bCs/>
                  <w:sz w:val="22"/>
                  <w:szCs w:val="22"/>
                  <w:lang w:val="en-GB"/>
                </w:rPr>
                <w:t xml:space="preserve">Environmental </w:t>
              </w:r>
              <w:r w:rsidR="00882FD0">
                <w:rPr>
                  <w:rFonts w:ascii="Calibri" w:hAnsi="Calibri" w:cs="Calibri"/>
                  <w:b/>
                  <w:bCs/>
                  <w:sz w:val="22"/>
                  <w:szCs w:val="22"/>
                  <w:lang w:val="en-GB"/>
                </w:rPr>
                <w:t>Sciences</w:t>
              </w:r>
              <w:r w:rsidR="00281514">
                <w:rPr>
                  <w:rFonts w:ascii="Calibri" w:hAnsi="Calibri" w:cs="Calibri"/>
                  <w:b/>
                  <w:bCs/>
                  <w:sz w:val="22"/>
                  <w:szCs w:val="22"/>
                  <w:lang w:val="en-GB"/>
                </w:rPr>
                <w:t xml:space="preserve">, </w:t>
              </w:r>
              <w:r w:rsidR="00882FD0">
                <w:rPr>
                  <w:rFonts w:ascii="Calibri" w:hAnsi="Calibri" w:cs="Calibri"/>
                  <w:b/>
                  <w:bCs/>
                  <w:sz w:val="22"/>
                  <w:szCs w:val="22"/>
                  <w:lang w:val="en-GB"/>
                </w:rPr>
                <w:t>Natural Resources Management</w:t>
              </w:r>
              <w:r w:rsidR="2E03D5F6" w:rsidRPr="23CAA8F6">
                <w:rPr>
                  <w:rFonts w:ascii="Calibri" w:hAnsi="Calibri" w:cs="Calibri"/>
                  <w:b/>
                  <w:bCs/>
                  <w:sz w:val="22"/>
                  <w:szCs w:val="22"/>
                  <w:lang w:val="en-GB"/>
                </w:rPr>
                <w:t xml:space="preserve">, Conservation Biology </w:t>
              </w:r>
            </w:sdtContent>
          </w:sdt>
        </w:sdtContent>
      </w:sdt>
      <w:r>
        <w:rPr>
          <w:rFonts w:asciiTheme="minorHAnsi" w:hAnsiTheme="minorHAnsi"/>
          <w:lang w:val="en-GB"/>
        </w:rPr>
        <w:t xml:space="preserve"> </w:t>
      </w:r>
      <w:proofErr w:type="gramStart"/>
      <w:r w:rsidRPr="00224DBF">
        <w:rPr>
          <w:rFonts w:asciiTheme="minorHAnsi" w:hAnsiTheme="minorHAnsi" w:cs="Arial"/>
        </w:rPr>
        <w:t xml:space="preserve">or </w:t>
      </w:r>
      <w:r w:rsidR="082A7D90" w:rsidRPr="23CAA8F6">
        <w:rPr>
          <w:rFonts w:asciiTheme="minorHAnsi" w:hAnsiTheme="minorHAnsi" w:cs="Arial"/>
        </w:rPr>
        <w:t xml:space="preserve"> related</w:t>
      </w:r>
      <w:proofErr w:type="gramEnd"/>
      <w:r w:rsidR="2EF2A6E4" w:rsidRPr="23CAA8F6">
        <w:rPr>
          <w:rFonts w:asciiTheme="minorHAnsi" w:hAnsiTheme="minorHAnsi" w:cs="Arial"/>
        </w:rPr>
        <w:t xml:space="preserve"> field</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674DD9BB" w:rsidR="0033185A" w:rsidRDefault="00FD4152" w:rsidP="00414B5C">
      <w:pPr>
        <w:pStyle w:val="Header"/>
        <w:spacing w:before="100" w:beforeAutospacing="1"/>
        <w:jc w:val="both"/>
        <w:rPr>
          <w:rFonts w:asciiTheme="minorHAnsi" w:hAnsiTheme="minorHAnsi" w:cs="Arial"/>
          <w:sz w:val="20"/>
        </w:rPr>
      </w:pPr>
      <w:r>
        <w:rPr>
          <w:rFonts w:asciiTheme="minorHAnsi" w:hAnsiTheme="minorHAnsi" w:cs="Arial"/>
          <w:b/>
          <w:sz w:val="20"/>
        </w:rPr>
        <w:t>S</w:t>
      </w:r>
      <w:r w:rsidR="00414B5C" w:rsidRPr="00A13D39">
        <w:rPr>
          <w:rFonts w:asciiTheme="minorHAnsi" w:hAnsiTheme="minorHAnsi" w:cs="Arial"/>
          <w:b/>
          <w:sz w:val="20"/>
        </w:rPr>
        <w:t>kills:</w:t>
      </w:r>
    </w:p>
    <w:p w14:paraId="681CA925" w14:textId="7FEE661C" w:rsidR="00414B5C" w:rsidRDefault="00E07EF0"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Proficiency in</w:t>
      </w:r>
      <w:r w:rsidR="0017368E" w:rsidRPr="0017368E">
        <w:rPr>
          <w:rFonts w:asciiTheme="minorHAnsi" w:hAnsiTheme="minorHAnsi" w:cs="Arial"/>
          <w:sz w:val="20"/>
        </w:rPr>
        <w:t xml:space="preserve"> Microsoft Office productivity tools</w:t>
      </w:r>
      <w:r>
        <w:rPr>
          <w:rFonts w:asciiTheme="minorHAnsi" w:hAnsiTheme="minorHAnsi" w:cs="Arial"/>
          <w:sz w:val="20"/>
        </w:rPr>
        <w:t xml:space="preserve"> (</w:t>
      </w:r>
      <w:r w:rsidR="002D2E8A">
        <w:rPr>
          <w:rFonts w:asciiTheme="minorHAnsi" w:hAnsiTheme="minorHAnsi" w:cs="Arial"/>
          <w:sz w:val="20"/>
        </w:rPr>
        <w:t>Outlook,</w:t>
      </w:r>
      <w:r w:rsidR="003110CD">
        <w:rPr>
          <w:rFonts w:asciiTheme="minorHAnsi" w:hAnsiTheme="minorHAnsi" w:cs="Arial"/>
          <w:sz w:val="20"/>
        </w:rPr>
        <w:t xml:space="preserve"> </w:t>
      </w:r>
      <w:r>
        <w:rPr>
          <w:rFonts w:asciiTheme="minorHAnsi" w:hAnsiTheme="minorHAnsi" w:cs="Arial"/>
          <w:sz w:val="20"/>
        </w:rPr>
        <w:t>Word, PowerPoint,</w:t>
      </w:r>
      <w:r w:rsidRPr="00514FC1">
        <w:rPr>
          <w:rFonts w:asciiTheme="minorHAnsi" w:hAnsiTheme="minorHAnsi" w:cs="Arial"/>
          <w:sz w:val="20"/>
        </w:rPr>
        <w:t xml:space="preserve"> and </w:t>
      </w:r>
      <w:r w:rsidR="003110CD">
        <w:rPr>
          <w:rFonts w:asciiTheme="minorHAnsi" w:hAnsiTheme="minorHAnsi" w:cs="Arial"/>
          <w:sz w:val="20"/>
        </w:rPr>
        <w:t>Excel</w:t>
      </w:r>
      <w:proofErr w:type="gramStart"/>
      <w:r>
        <w:rPr>
          <w:rFonts w:asciiTheme="minorHAnsi" w:hAnsiTheme="minorHAnsi" w:cs="Arial"/>
          <w:sz w:val="20"/>
        </w:rPr>
        <w:t>)</w:t>
      </w:r>
      <w:r w:rsidR="00B12B04">
        <w:rPr>
          <w:rFonts w:asciiTheme="minorHAnsi" w:hAnsiTheme="minorHAnsi" w:cs="Arial"/>
          <w:sz w:val="20"/>
        </w:rPr>
        <w:t>;</w:t>
      </w:r>
      <w:proofErr w:type="gramEnd"/>
    </w:p>
    <w:p w14:paraId="2328236F" w14:textId="369083CB" w:rsidR="00D91EE0" w:rsidRDefault="00FD4152"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Strong research </w:t>
      </w:r>
      <w:r w:rsidR="00AA5A01">
        <w:rPr>
          <w:rFonts w:asciiTheme="minorHAnsi" w:hAnsiTheme="minorHAnsi" w:cs="Arial"/>
          <w:sz w:val="20"/>
        </w:rPr>
        <w:t xml:space="preserve">&amp; analytical </w:t>
      </w:r>
      <w:r>
        <w:rPr>
          <w:rFonts w:asciiTheme="minorHAnsi" w:hAnsiTheme="minorHAnsi" w:cs="Arial"/>
          <w:sz w:val="20"/>
        </w:rPr>
        <w:t xml:space="preserve">skills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28E16D9B" w:rsidR="004300EB" w:rsidRPr="00135960" w:rsidRDefault="002C67DF"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Flue</w:t>
      </w:r>
      <w:r w:rsidR="00FD4152">
        <w:rPr>
          <w:rFonts w:asciiTheme="minorHAnsi" w:hAnsiTheme="minorHAnsi" w:cs="Arial"/>
          <w:sz w:val="20"/>
        </w:rPr>
        <w:t xml:space="preserve">ncy in </w:t>
      </w:r>
      <w:r w:rsidR="00281514">
        <w:rPr>
          <w:rFonts w:asciiTheme="minorHAnsi" w:hAnsiTheme="minorHAnsi" w:cs="Arial"/>
          <w:sz w:val="20"/>
        </w:rPr>
        <w:t>English</w:t>
      </w:r>
      <w:r w:rsidR="00987F7C">
        <w:rPr>
          <w:rFonts w:asciiTheme="minorHAnsi" w:hAnsiTheme="minorHAnsi" w:cs="Arial"/>
          <w:sz w:val="20"/>
        </w:rPr>
        <w:t xml:space="preserve"> (speaking and writing)</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34DC98D1"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E07EF0">
        <w:rPr>
          <w:rFonts w:asciiTheme="minorHAnsi" w:hAnsiTheme="minorHAnsi" w:cs="Arial"/>
          <w:sz w:val="20"/>
        </w:rPr>
        <w:t xml:space="preserve">the </w:t>
      </w:r>
      <w:r w:rsidR="00387BFA" w:rsidRPr="00387BFA">
        <w:rPr>
          <w:rFonts w:asciiTheme="minorHAnsi" w:hAnsiTheme="minorHAnsi" w:cs="Arial"/>
          <w:sz w:val="20"/>
        </w:rPr>
        <w:t>2</w:t>
      </w:r>
      <w:r w:rsidR="00387BFA" w:rsidRPr="00387BFA">
        <w:rPr>
          <w:rFonts w:asciiTheme="minorHAnsi" w:hAnsiTheme="minorHAnsi" w:cs="Arial"/>
          <w:sz w:val="20"/>
          <w:vertAlign w:val="superscript"/>
        </w:rPr>
        <w:t>nd</w:t>
      </w:r>
      <w:r w:rsidR="00387BFA" w:rsidRPr="00387BFA">
        <w:rPr>
          <w:rFonts w:asciiTheme="minorHAnsi" w:hAnsiTheme="minorHAnsi" w:cs="Arial"/>
          <w:sz w:val="20"/>
        </w:rPr>
        <w:t xml:space="preserve"> UN language</w:t>
      </w:r>
      <w:r w:rsidRPr="00387BFA">
        <w:rPr>
          <w:rFonts w:asciiTheme="minorHAnsi" w:hAnsiTheme="minorHAnsi" w:cs="Arial"/>
          <w:sz w:val="20"/>
        </w:rPr>
        <w:t xml:space="preserve"> </w:t>
      </w:r>
      <w:r w:rsidRPr="0033185A">
        <w:rPr>
          <w:rFonts w:asciiTheme="minorHAnsi" w:hAnsiTheme="minorHAnsi" w:cs="Arial"/>
          <w:sz w:val="20"/>
        </w:rPr>
        <w:t xml:space="preserve">is an </w:t>
      </w:r>
      <w:proofErr w:type="gramStart"/>
      <w:r w:rsidRPr="0033185A">
        <w:rPr>
          <w:rFonts w:asciiTheme="minorHAnsi" w:hAnsiTheme="minorHAnsi" w:cs="Arial"/>
          <w:sz w:val="20"/>
        </w:rPr>
        <w:t>advantage</w:t>
      </w:r>
      <w:proofErr w:type="gramEnd"/>
    </w:p>
    <w:p w14:paraId="2ACD7509" w14:textId="40236245" w:rsidR="00414B5C" w:rsidRPr="0036528F" w:rsidRDefault="0036528F" w:rsidP="00414B5C">
      <w:pPr>
        <w:pStyle w:val="Header"/>
        <w:spacing w:before="100" w:beforeAutospacing="1"/>
        <w:jc w:val="both"/>
        <w:rPr>
          <w:rFonts w:asciiTheme="minorHAnsi" w:hAnsiTheme="minorHAnsi" w:cs="Arial"/>
          <w:b/>
          <w:bCs/>
          <w:sz w:val="20"/>
        </w:rPr>
      </w:pPr>
      <w:r w:rsidRPr="581BC166">
        <w:rPr>
          <w:rFonts w:asciiTheme="minorHAnsi" w:hAnsiTheme="minorHAnsi" w:cs="Arial"/>
          <w:b/>
          <w:bCs/>
          <w:sz w:val="20"/>
        </w:rPr>
        <w:t xml:space="preserve">Other competencies and </w:t>
      </w:r>
      <w:r w:rsidR="007A46A0" w:rsidRPr="581BC166">
        <w:rPr>
          <w:rFonts w:asciiTheme="minorHAnsi" w:hAnsiTheme="minorHAnsi" w:cs="Arial"/>
          <w:b/>
          <w:bCs/>
          <w:sz w:val="20"/>
        </w:rPr>
        <w:t>attitudes</w:t>
      </w:r>
      <w:r w:rsidRPr="581BC166">
        <w:rPr>
          <w:rFonts w:asciiTheme="minorHAnsi" w:hAnsiTheme="minorHAnsi" w:cs="Arial"/>
          <w:b/>
          <w:bCs/>
          <w:sz w:val="20"/>
        </w:rPr>
        <w:t>:</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4AFB9658"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00FF616C">
        <w:rPr>
          <w:rFonts w:asciiTheme="minorHAnsi" w:hAnsiTheme="minorHAnsi" w:cs="Arial"/>
          <w:sz w:val="20"/>
        </w:rPr>
        <w:t>mindset</w:t>
      </w:r>
      <w:r w:rsidRPr="0036528F">
        <w:rPr>
          <w:rFonts w:asciiTheme="minorHAnsi" w:hAnsiTheme="minorHAnsi" w:cs="Arial"/>
          <w:sz w:val="20"/>
        </w:rPr>
        <w: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434B8E6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w:t>
      </w:r>
      <w:r w:rsidR="00FF616C">
        <w:rPr>
          <w:rFonts w:asciiTheme="minorHAnsi" w:hAnsiTheme="minorHAnsi" w:cs="Arial"/>
          <w:sz w:val="20"/>
        </w:rPr>
        <w:t>,</w:t>
      </w:r>
      <w:r w:rsidRPr="0036528F">
        <w:rPr>
          <w:rFonts w:asciiTheme="minorHAnsi" w:hAnsiTheme="minorHAnsi" w:cs="Arial"/>
          <w:sz w:val="20"/>
        </w:rPr>
        <w:t xml:space="preserve">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Consistently approaches work with energy and a positive, constructive attitude.</w:t>
      </w:r>
    </w:p>
    <w:sectPr w:rsidR="00897838" w:rsidRPr="00F20631" w:rsidSect="00CF0BB6">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B1504" w14:textId="77777777" w:rsidR="00CF0BB6" w:rsidRDefault="00CF0BB6">
      <w:r>
        <w:separator/>
      </w:r>
    </w:p>
  </w:endnote>
  <w:endnote w:type="continuationSeparator" w:id="0">
    <w:p w14:paraId="281F9D78" w14:textId="77777777" w:rsidR="00CF0BB6" w:rsidRDefault="00CF0BB6">
      <w:r>
        <w:continuationSeparator/>
      </w:r>
    </w:p>
  </w:endnote>
  <w:endnote w:type="continuationNotice" w:id="1">
    <w:p w14:paraId="7FD0265A" w14:textId="77777777" w:rsidR="00CF0BB6" w:rsidRDefault="00CF0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81CED" w14:textId="77777777" w:rsidR="00CF0BB6" w:rsidRDefault="00CF0BB6">
      <w:r>
        <w:separator/>
      </w:r>
    </w:p>
  </w:footnote>
  <w:footnote w:type="continuationSeparator" w:id="0">
    <w:p w14:paraId="2C75A7AB" w14:textId="77777777" w:rsidR="00CF0BB6" w:rsidRDefault="00CF0BB6">
      <w:r>
        <w:continuationSeparator/>
      </w:r>
    </w:p>
  </w:footnote>
  <w:footnote w:type="continuationNotice" w:id="1">
    <w:p w14:paraId="0BD562A8" w14:textId="77777777" w:rsidR="00CF0BB6" w:rsidRDefault="00CF0B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color w:val="2B579A"/>
        <w:sz w:val="26"/>
        <w:szCs w:val="26"/>
        <w:shd w:val="clear" w:color="auto" w:fill="E6E6E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97605873">
    <w:abstractNumId w:val="12"/>
  </w:num>
  <w:num w:numId="2" w16cid:durableId="1483306594">
    <w:abstractNumId w:val="18"/>
  </w:num>
  <w:num w:numId="3" w16cid:durableId="1173691213">
    <w:abstractNumId w:val="4"/>
  </w:num>
  <w:num w:numId="4" w16cid:durableId="1736320006">
    <w:abstractNumId w:val="9"/>
  </w:num>
  <w:num w:numId="5" w16cid:durableId="1388144322">
    <w:abstractNumId w:val="17"/>
  </w:num>
  <w:num w:numId="6" w16cid:durableId="1643728701">
    <w:abstractNumId w:val="15"/>
  </w:num>
  <w:num w:numId="7" w16cid:durableId="288440219">
    <w:abstractNumId w:val="20"/>
  </w:num>
  <w:num w:numId="8" w16cid:durableId="989676231">
    <w:abstractNumId w:val="7"/>
  </w:num>
  <w:num w:numId="9" w16cid:durableId="1123573876">
    <w:abstractNumId w:val="21"/>
  </w:num>
  <w:num w:numId="10" w16cid:durableId="1330870632">
    <w:abstractNumId w:val="0"/>
  </w:num>
  <w:num w:numId="11" w16cid:durableId="1088774290">
    <w:abstractNumId w:val="10"/>
  </w:num>
  <w:num w:numId="12" w16cid:durableId="456989762">
    <w:abstractNumId w:val="5"/>
  </w:num>
  <w:num w:numId="13" w16cid:durableId="1730423898">
    <w:abstractNumId w:val="19"/>
  </w:num>
  <w:num w:numId="14" w16cid:durableId="1611931622">
    <w:abstractNumId w:val="2"/>
  </w:num>
  <w:num w:numId="15" w16cid:durableId="273901232">
    <w:abstractNumId w:val="16"/>
  </w:num>
  <w:num w:numId="16" w16cid:durableId="1103384849">
    <w:abstractNumId w:val="14"/>
  </w:num>
  <w:num w:numId="17" w16cid:durableId="583613874">
    <w:abstractNumId w:val="3"/>
  </w:num>
  <w:num w:numId="18" w16cid:durableId="2105150473">
    <w:abstractNumId w:val="1"/>
  </w:num>
  <w:num w:numId="19" w16cid:durableId="1167162278">
    <w:abstractNumId w:val="6"/>
  </w:num>
  <w:num w:numId="20" w16cid:durableId="2090492864">
    <w:abstractNumId w:val="11"/>
  </w:num>
  <w:num w:numId="21" w16cid:durableId="902330668">
    <w:abstractNumId w:val="23"/>
  </w:num>
  <w:num w:numId="22" w16cid:durableId="149715520">
    <w:abstractNumId w:val="13"/>
  </w:num>
  <w:num w:numId="23" w16cid:durableId="26877090">
    <w:abstractNumId w:val="8"/>
  </w:num>
  <w:num w:numId="24" w16cid:durableId="46997928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27EA"/>
    <w:rsid w:val="00035032"/>
    <w:rsid w:val="00036CCE"/>
    <w:rsid w:val="00041B11"/>
    <w:rsid w:val="00041B40"/>
    <w:rsid w:val="00042749"/>
    <w:rsid w:val="000428AD"/>
    <w:rsid w:val="0004693F"/>
    <w:rsid w:val="0004733B"/>
    <w:rsid w:val="00047F23"/>
    <w:rsid w:val="00050DF5"/>
    <w:rsid w:val="00055936"/>
    <w:rsid w:val="00057250"/>
    <w:rsid w:val="00074CDD"/>
    <w:rsid w:val="00075E52"/>
    <w:rsid w:val="0008223F"/>
    <w:rsid w:val="000836CB"/>
    <w:rsid w:val="00087C6F"/>
    <w:rsid w:val="00091CCC"/>
    <w:rsid w:val="000977A2"/>
    <w:rsid w:val="00097DE0"/>
    <w:rsid w:val="000A2976"/>
    <w:rsid w:val="000A4F00"/>
    <w:rsid w:val="000B06AE"/>
    <w:rsid w:val="000B14BC"/>
    <w:rsid w:val="000C0960"/>
    <w:rsid w:val="000C154F"/>
    <w:rsid w:val="000C4297"/>
    <w:rsid w:val="000C539E"/>
    <w:rsid w:val="000C6554"/>
    <w:rsid w:val="000C7BD0"/>
    <w:rsid w:val="000D04D5"/>
    <w:rsid w:val="000E0F5B"/>
    <w:rsid w:val="000E3765"/>
    <w:rsid w:val="000E392F"/>
    <w:rsid w:val="000E77EC"/>
    <w:rsid w:val="000F1681"/>
    <w:rsid w:val="000F2B84"/>
    <w:rsid w:val="000F396D"/>
    <w:rsid w:val="000F5459"/>
    <w:rsid w:val="000F795F"/>
    <w:rsid w:val="00100EA2"/>
    <w:rsid w:val="00103F1A"/>
    <w:rsid w:val="001040C6"/>
    <w:rsid w:val="00104580"/>
    <w:rsid w:val="00107A07"/>
    <w:rsid w:val="00112996"/>
    <w:rsid w:val="0011731E"/>
    <w:rsid w:val="0012041B"/>
    <w:rsid w:val="0012220F"/>
    <w:rsid w:val="00122931"/>
    <w:rsid w:val="00124C25"/>
    <w:rsid w:val="00125C65"/>
    <w:rsid w:val="00126709"/>
    <w:rsid w:val="00131BE3"/>
    <w:rsid w:val="00135960"/>
    <w:rsid w:val="00140F65"/>
    <w:rsid w:val="00142758"/>
    <w:rsid w:val="00143ADE"/>
    <w:rsid w:val="00154BDA"/>
    <w:rsid w:val="00160D95"/>
    <w:rsid w:val="001662F0"/>
    <w:rsid w:val="00166B8B"/>
    <w:rsid w:val="0017083B"/>
    <w:rsid w:val="00171B2A"/>
    <w:rsid w:val="00171BC5"/>
    <w:rsid w:val="00172A5A"/>
    <w:rsid w:val="00172D88"/>
    <w:rsid w:val="0017368E"/>
    <w:rsid w:val="00173CCE"/>
    <w:rsid w:val="00177A90"/>
    <w:rsid w:val="00177DD9"/>
    <w:rsid w:val="00181424"/>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331C"/>
    <w:rsid w:val="001F4494"/>
    <w:rsid w:val="001F70C7"/>
    <w:rsid w:val="001F7B46"/>
    <w:rsid w:val="00200495"/>
    <w:rsid w:val="002006D4"/>
    <w:rsid w:val="00200ED5"/>
    <w:rsid w:val="00201466"/>
    <w:rsid w:val="002058F8"/>
    <w:rsid w:val="00211DC7"/>
    <w:rsid w:val="00215B50"/>
    <w:rsid w:val="00217215"/>
    <w:rsid w:val="00224DBF"/>
    <w:rsid w:val="002268B9"/>
    <w:rsid w:val="00227860"/>
    <w:rsid w:val="00241380"/>
    <w:rsid w:val="002456C7"/>
    <w:rsid w:val="00251C3E"/>
    <w:rsid w:val="00257033"/>
    <w:rsid w:val="00266783"/>
    <w:rsid w:val="00281514"/>
    <w:rsid w:val="00283201"/>
    <w:rsid w:val="00286831"/>
    <w:rsid w:val="00291269"/>
    <w:rsid w:val="002925E0"/>
    <w:rsid w:val="00292BEC"/>
    <w:rsid w:val="002933D1"/>
    <w:rsid w:val="002A30C7"/>
    <w:rsid w:val="002C3741"/>
    <w:rsid w:val="002C5777"/>
    <w:rsid w:val="002C67DF"/>
    <w:rsid w:val="002D2337"/>
    <w:rsid w:val="002D2E8A"/>
    <w:rsid w:val="002D3448"/>
    <w:rsid w:val="002D3BF1"/>
    <w:rsid w:val="002D3DD5"/>
    <w:rsid w:val="002D6058"/>
    <w:rsid w:val="002E35FC"/>
    <w:rsid w:val="002E4600"/>
    <w:rsid w:val="002E52CA"/>
    <w:rsid w:val="002F02BB"/>
    <w:rsid w:val="002F34B8"/>
    <w:rsid w:val="0030680B"/>
    <w:rsid w:val="003110CD"/>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38E8"/>
    <w:rsid w:val="0036528F"/>
    <w:rsid w:val="003668AE"/>
    <w:rsid w:val="0038031E"/>
    <w:rsid w:val="0038415C"/>
    <w:rsid w:val="00387BFA"/>
    <w:rsid w:val="00387DFF"/>
    <w:rsid w:val="00393326"/>
    <w:rsid w:val="00396B3D"/>
    <w:rsid w:val="003A0839"/>
    <w:rsid w:val="003A0D3D"/>
    <w:rsid w:val="003A37DD"/>
    <w:rsid w:val="003A4C14"/>
    <w:rsid w:val="003A7C4B"/>
    <w:rsid w:val="003B1A63"/>
    <w:rsid w:val="003B3743"/>
    <w:rsid w:val="003B54BE"/>
    <w:rsid w:val="003C13CC"/>
    <w:rsid w:val="003C393B"/>
    <w:rsid w:val="003C6AAE"/>
    <w:rsid w:val="003D0694"/>
    <w:rsid w:val="003D52ED"/>
    <w:rsid w:val="003E6156"/>
    <w:rsid w:val="003F27E6"/>
    <w:rsid w:val="003F35C2"/>
    <w:rsid w:val="003F41B7"/>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11C0"/>
    <w:rsid w:val="004B209F"/>
    <w:rsid w:val="004B596F"/>
    <w:rsid w:val="004C0414"/>
    <w:rsid w:val="004C10BB"/>
    <w:rsid w:val="004C51E2"/>
    <w:rsid w:val="004C58D8"/>
    <w:rsid w:val="004C62BD"/>
    <w:rsid w:val="004D4B98"/>
    <w:rsid w:val="004E582F"/>
    <w:rsid w:val="004F20A1"/>
    <w:rsid w:val="0050292B"/>
    <w:rsid w:val="00502EDF"/>
    <w:rsid w:val="00503FD8"/>
    <w:rsid w:val="0051361E"/>
    <w:rsid w:val="00517007"/>
    <w:rsid w:val="005322C6"/>
    <w:rsid w:val="0053257E"/>
    <w:rsid w:val="005337BB"/>
    <w:rsid w:val="00544D98"/>
    <w:rsid w:val="005539A9"/>
    <w:rsid w:val="005556B7"/>
    <w:rsid w:val="0055703D"/>
    <w:rsid w:val="005570B5"/>
    <w:rsid w:val="00567B61"/>
    <w:rsid w:val="00570CF2"/>
    <w:rsid w:val="005747F8"/>
    <w:rsid w:val="005877B3"/>
    <w:rsid w:val="00590964"/>
    <w:rsid w:val="00591376"/>
    <w:rsid w:val="0059342C"/>
    <w:rsid w:val="005A48E1"/>
    <w:rsid w:val="005A4AFC"/>
    <w:rsid w:val="005A5E7C"/>
    <w:rsid w:val="005B5CF3"/>
    <w:rsid w:val="005B6322"/>
    <w:rsid w:val="005C2194"/>
    <w:rsid w:val="005D0821"/>
    <w:rsid w:val="005D401C"/>
    <w:rsid w:val="005D49B3"/>
    <w:rsid w:val="005D5192"/>
    <w:rsid w:val="005D76C2"/>
    <w:rsid w:val="005E166C"/>
    <w:rsid w:val="005E3DBF"/>
    <w:rsid w:val="005F040F"/>
    <w:rsid w:val="005F61A7"/>
    <w:rsid w:val="005F6F38"/>
    <w:rsid w:val="00603B6D"/>
    <w:rsid w:val="00612010"/>
    <w:rsid w:val="00613A53"/>
    <w:rsid w:val="00617B12"/>
    <w:rsid w:val="0062648D"/>
    <w:rsid w:val="0063282F"/>
    <w:rsid w:val="00632DFE"/>
    <w:rsid w:val="006335BE"/>
    <w:rsid w:val="00636E31"/>
    <w:rsid w:val="00637B72"/>
    <w:rsid w:val="00640A5A"/>
    <w:rsid w:val="00640FD0"/>
    <w:rsid w:val="006412F3"/>
    <w:rsid w:val="00643C96"/>
    <w:rsid w:val="00652EA1"/>
    <w:rsid w:val="006677C4"/>
    <w:rsid w:val="00670EF4"/>
    <w:rsid w:val="006722A0"/>
    <w:rsid w:val="00672CBA"/>
    <w:rsid w:val="00674302"/>
    <w:rsid w:val="00676250"/>
    <w:rsid w:val="00680C57"/>
    <w:rsid w:val="00681CB3"/>
    <w:rsid w:val="00685562"/>
    <w:rsid w:val="006940FE"/>
    <w:rsid w:val="0069521E"/>
    <w:rsid w:val="00695854"/>
    <w:rsid w:val="006960CC"/>
    <w:rsid w:val="006A01AC"/>
    <w:rsid w:val="006A3F94"/>
    <w:rsid w:val="006B0B11"/>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542AE"/>
    <w:rsid w:val="00762186"/>
    <w:rsid w:val="00765F30"/>
    <w:rsid w:val="007663AA"/>
    <w:rsid w:val="00774376"/>
    <w:rsid w:val="00777FF5"/>
    <w:rsid w:val="00783EF5"/>
    <w:rsid w:val="00797817"/>
    <w:rsid w:val="007A3AF1"/>
    <w:rsid w:val="007A46A0"/>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229E"/>
    <w:rsid w:val="007E56B0"/>
    <w:rsid w:val="007F00C2"/>
    <w:rsid w:val="007F199F"/>
    <w:rsid w:val="007F19E6"/>
    <w:rsid w:val="007F2DE0"/>
    <w:rsid w:val="007F35EE"/>
    <w:rsid w:val="007F3E04"/>
    <w:rsid w:val="007F5D82"/>
    <w:rsid w:val="00801753"/>
    <w:rsid w:val="00805514"/>
    <w:rsid w:val="00806142"/>
    <w:rsid w:val="008135CE"/>
    <w:rsid w:val="00815F35"/>
    <w:rsid w:val="00816F1D"/>
    <w:rsid w:val="00830760"/>
    <w:rsid w:val="00834A6C"/>
    <w:rsid w:val="00836073"/>
    <w:rsid w:val="00842F94"/>
    <w:rsid w:val="008474D4"/>
    <w:rsid w:val="00847E47"/>
    <w:rsid w:val="0085273C"/>
    <w:rsid w:val="008701DD"/>
    <w:rsid w:val="008706CB"/>
    <w:rsid w:val="008812A4"/>
    <w:rsid w:val="0088255C"/>
    <w:rsid w:val="00882FD0"/>
    <w:rsid w:val="008866AE"/>
    <w:rsid w:val="00891155"/>
    <w:rsid w:val="008942EC"/>
    <w:rsid w:val="0089453F"/>
    <w:rsid w:val="00895918"/>
    <w:rsid w:val="00896B29"/>
    <w:rsid w:val="00897838"/>
    <w:rsid w:val="008A30C9"/>
    <w:rsid w:val="008A589A"/>
    <w:rsid w:val="008B1C6E"/>
    <w:rsid w:val="008B5546"/>
    <w:rsid w:val="008B5807"/>
    <w:rsid w:val="008C5356"/>
    <w:rsid w:val="008C75CB"/>
    <w:rsid w:val="008D3DA8"/>
    <w:rsid w:val="008E36FC"/>
    <w:rsid w:val="008E54BD"/>
    <w:rsid w:val="009009F8"/>
    <w:rsid w:val="00904C18"/>
    <w:rsid w:val="00905FCC"/>
    <w:rsid w:val="009065B2"/>
    <w:rsid w:val="00907452"/>
    <w:rsid w:val="00923134"/>
    <w:rsid w:val="009238B7"/>
    <w:rsid w:val="00923BF4"/>
    <w:rsid w:val="009246E4"/>
    <w:rsid w:val="0092714A"/>
    <w:rsid w:val="00931A7D"/>
    <w:rsid w:val="00931AAF"/>
    <w:rsid w:val="009330DE"/>
    <w:rsid w:val="00933195"/>
    <w:rsid w:val="009343D5"/>
    <w:rsid w:val="00936C7F"/>
    <w:rsid w:val="009502ED"/>
    <w:rsid w:val="009520EE"/>
    <w:rsid w:val="0095372F"/>
    <w:rsid w:val="009546CB"/>
    <w:rsid w:val="0095605D"/>
    <w:rsid w:val="00956C13"/>
    <w:rsid w:val="009701BF"/>
    <w:rsid w:val="009702D6"/>
    <w:rsid w:val="00973F24"/>
    <w:rsid w:val="009847E4"/>
    <w:rsid w:val="00986414"/>
    <w:rsid w:val="00987F7C"/>
    <w:rsid w:val="009A46A9"/>
    <w:rsid w:val="009A654F"/>
    <w:rsid w:val="009B52B5"/>
    <w:rsid w:val="009B7E75"/>
    <w:rsid w:val="009C05C4"/>
    <w:rsid w:val="009C11D3"/>
    <w:rsid w:val="009C7008"/>
    <w:rsid w:val="009C7213"/>
    <w:rsid w:val="009D3385"/>
    <w:rsid w:val="009D346A"/>
    <w:rsid w:val="009D49DD"/>
    <w:rsid w:val="009E38C6"/>
    <w:rsid w:val="009E52BF"/>
    <w:rsid w:val="009E6EC5"/>
    <w:rsid w:val="009F4B4E"/>
    <w:rsid w:val="009F515F"/>
    <w:rsid w:val="009F6FFA"/>
    <w:rsid w:val="00A04B2A"/>
    <w:rsid w:val="00A12058"/>
    <w:rsid w:val="00A120B3"/>
    <w:rsid w:val="00A13D39"/>
    <w:rsid w:val="00A1571A"/>
    <w:rsid w:val="00A22A18"/>
    <w:rsid w:val="00A416E9"/>
    <w:rsid w:val="00A47808"/>
    <w:rsid w:val="00A551BB"/>
    <w:rsid w:val="00A56DAF"/>
    <w:rsid w:val="00A601F8"/>
    <w:rsid w:val="00A77C3F"/>
    <w:rsid w:val="00A830FB"/>
    <w:rsid w:val="00A858BC"/>
    <w:rsid w:val="00A85F52"/>
    <w:rsid w:val="00A93F2A"/>
    <w:rsid w:val="00A94A91"/>
    <w:rsid w:val="00A95B68"/>
    <w:rsid w:val="00A964CB"/>
    <w:rsid w:val="00AA211C"/>
    <w:rsid w:val="00AA5A01"/>
    <w:rsid w:val="00AC365A"/>
    <w:rsid w:val="00AC4F73"/>
    <w:rsid w:val="00AD4330"/>
    <w:rsid w:val="00AE11A7"/>
    <w:rsid w:val="00AE467E"/>
    <w:rsid w:val="00AF4FF8"/>
    <w:rsid w:val="00AF7369"/>
    <w:rsid w:val="00AF769E"/>
    <w:rsid w:val="00B001DC"/>
    <w:rsid w:val="00B05D4C"/>
    <w:rsid w:val="00B07E49"/>
    <w:rsid w:val="00B12895"/>
    <w:rsid w:val="00B12B04"/>
    <w:rsid w:val="00B321D9"/>
    <w:rsid w:val="00B34135"/>
    <w:rsid w:val="00B4054C"/>
    <w:rsid w:val="00B46F76"/>
    <w:rsid w:val="00B47148"/>
    <w:rsid w:val="00B50560"/>
    <w:rsid w:val="00B50EF3"/>
    <w:rsid w:val="00B529CD"/>
    <w:rsid w:val="00B563C7"/>
    <w:rsid w:val="00B60C9A"/>
    <w:rsid w:val="00B60FF1"/>
    <w:rsid w:val="00B650C5"/>
    <w:rsid w:val="00B708DB"/>
    <w:rsid w:val="00B82569"/>
    <w:rsid w:val="00B90DDF"/>
    <w:rsid w:val="00B94616"/>
    <w:rsid w:val="00B96211"/>
    <w:rsid w:val="00B96A0A"/>
    <w:rsid w:val="00B97284"/>
    <w:rsid w:val="00B973D4"/>
    <w:rsid w:val="00BA08EC"/>
    <w:rsid w:val="00BA1292"/>
    <w:rsid w:val="00BA3253"/>
    <w:rsid w:val="00BA493E"/>
    <w:rsid w:val="00BA7F0E"/>
    <w:rsid w:val="00BB2872"/>
    <w:rsid w:val="00BB3493"/>
    <w:rsid w:val="00BC0924"/>
    <w:rsid w:val="00BC2445"/>
    <w:rsid w:val="00BC3CD7"/>
    <w:rsid w:val="00BC5AEF"/>
    <w:rsid w:val="00BD20EA"/>
    <w:rsid w:val="00BD5B10"/>
    <w:rsid w:val="00BD69BC"/>
    <w:rsid w:val="00BE2BBA"/>
    <w:rsid w:val="00BE473C"/>
    <w:rsid w:val="00C03A19"/>
    <w:rsid w:val="00C06C6D"/>
    <w:rsid w:val="00C128CD"/>
    <w:rsid w:val="00C1384B"/>
    <w:rsid w:val="00C15785"/>
    <w:rsid w:val="00C25886"/>
    <w:rsid w:val="00C262C3"/>
    <w:rsid w:val="00C45A09"/>
    <w:rsid w:val="00C51BD8"/>
    <w:rsid w:val="00C61A97"/>
    <w:rsid w:val="00C63661"/>
    <w:rsid w:val="00C6546B"/>
    <w:rsid w:val="00C70BFB"/>
    <w:rsid w:val="00C716ED"/>
    <w:rsid w:val="00C823C4"/>
    <w:rsid w:val="00C84D3F"/>
    <w:rsid w:val="00C9769A"/>
    <w:rsid w:val="00CA45D2"/>
    <w:rsid w:val="00CA49D1"/>
    <w:rsid w:val="00CA7311"/>
    <w:rsid w:val="00CB6A56"/>
    <w:rsid w:val="00CB70DB"/>
    <w:rsid w:val="00CC1514"/>
    <w:rsid w:val="00CC28FA"/>
    <w:rsid w:val="00CD4816"/>
    <w:rsid w:val="00CD4AA2"/>
    <w:rsid w:val="00CE0F71"/>
    <w:rsid w:val="00CE55A0"/>
    <w:rsid w:val="00CF0790"/>
    <w:rsid w:val="00CF0B21"/>
    <w:rsid w:val="00CF0BB6"/>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6434A"/>
    <w:rsid w:val="00D64BEE"/>
    <w:rsid w:val="00D70AF4"/>
    <w:rsid w:val="00D71594"/>
    <w:rsid w:val="00D7362D"/>
    <w:rsid w:val="00D80BA0"/>
    <w:rsid w:val="00D81DD1"/>
    <w:rsid w:val="00D826E7"/>
    <w:rsid w:val="00D8576B"/>
    <w:rsid w:val="00D87BB4"/>
    <w:rsid w:val="00D91EE0"/>
    <w:rsid w:val="00D96BD9"/>
    <w:rsid w:val="00DA6C78"/>
    <w:rsid w:val="00DA7041"/>
    <w:rsid w:val="00DB1D75"/>
    <w:rsid w:val="00DB3FA4"/>
    <w:rsid w:val="00DB4459"/>
    <w:rsid w:val="00DB447E"/>
    <w:rsid w:val="00DB7FAE"/>
    <w:rsid w:val="00DD43D9"/>
    <w:rsid w:val="00DD5D2D"/>
    <w:rsid w:val="00DD637E"/>
    <w:rsid w:val="00DD6FC7"/>
    <w:rsid w:val="00DE4C81"/>
    <w:rsid w:val="00DF207F"/>
    <w:rsid w:val="00DF2F25"/>
    <w:rsid w:val="00E036BA"/>
    <w:rsid w:val="00E07EF0"/>
    <w:rsid w:val="00E14F46"/>
    <w:rsid w:val="00E21D22"/>
    <w:rsid w:val="00E21E99"/>
    <w:rsid w:val="00E235B1"/>
    <w:rsid w:val="00E23922"/>
    <w:rsid w:val="00E31C10"/>
    <w:rsid w:val="00E36295"/>
    <w:rsid w:val="00E42C2F"/>
    <w:rsid w:val="00E43801"/>
    <w:rsid w:val="00E539CA"/>
    <w:rsid w:val="00E560D4"/>
    <w:rsid w:val="00E56B39"/>
    <w:rsid w:val="00E60CE1"/>
    <w:rsid w:val="00E60ECC"/>
    <w:rsid w:val="00E7290B"/>
    <w:rsid w:val="00E73CCD"/>
    <w:rsid w:val="00E73F0B"/>
    <w:rsid w:val="00E8606F"/>
    <w:rsid w:val="00E87C22"/>
    <w:rsid w:val="00EA063B"/>
    <w:rsid w:val="00EA0AE9"/>
    <w:rsid w:val="00EA28FF"/>
    <w:rsid w:val="00EB3DFB"/>
    <w:rsid w:val="00EB47A2"/>
    <w:rsid w:val="00EC0FF7"/>
    <w:rsid w:val="00EC69E4"/>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4839"/>
    <w:rsid w:val="00F5654C"/>
    <w:rsid w:val="00F57303"/>
    <w:rsid w:val="00F629E4"/>
    <w:rsid w:val="00F632CF"/>
    <w:rsid w:val="00F64BAA"/>
    <w:rsid w:val="00F67370"/>
    <w:rsid w:val="00F7154A"/>
    <w:rsid w:val="00F71D0D"/>
    <w:rsid w:val="00F72600"/>
    <w:rsid w:val="00F86B17"/>
    <w:rsid w:val="00F92FA3"/>
    <w:rsid w:val="00F95220"/>
    <w:rsid w:val="00F957A9"/>
    <w:rsid w:val="00F97479"/>
    <w:rsid w:val="00FA0F17"/>
    <w:rsid w:val="00FA46C1"/>
    <w:rsid w:val="00FA6F02"/>
    <w:rsid w:val="00FB2650"/>
    <w:rsid w:val="00FB4036"/>
    <w:rsid w:val="00FB5BA3"/>
    <w:rsid w:val="00FC3BF7"/>
    <w:rsid w:val="00FD4152"/>
    <w:rsid w:val="00FD44C2"/>
    <w:rsid w:val="00FD5412"/>
    <w:rsid w:val="00FE1599"/>
    <w:rsid w:val="00FF1837"/>
    <w:rsid w:val="00FF616C"/>
    <w:rsid w:val="082A7D90"/>
    <w:rsid w:val="09DB6B43"/>
    <w:rsid w:val="0FFC76AE"/>
    <w:rsid w:val="22EEDF70"/>
    <w:rsid w:val="23CAA8F6"/>
    <w:rsid w:val="2E03D5F6"/>
    <w:rsid w:val="2EF2A6E4"/>
    <w:rsid w:val="337A7EF6"/>
    <w:rsid w:val="3F60C2C0"/>
    <w:rsid w:val="3FE23231"/>
    <w:rsid w:val="581BC166"/>
    <w:rsid w:val="62346282"/>
    <w:rsid w:val="6286CDD1"/>
    <w:rsid w:val="65D4F3C3"/>
    <w:rsid w:val="664224C3"/>
    <w:rsid w:val="7365BC56"/>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styleId="Mention">
    <w:name w:val="Mention"/>
    <w:basedOn w:val="DefaultParagraphFont"/>
    <w:uiPriority w:val="99"/>
    <w:unhideWhenUsed/>
    <w:rsid w:val="002D233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87180"/>
    <w:rsid w:val="006249A7"/>
    <w:rsid w:val="0091770D"/>
    <w:rsid w:val="009F12C2"/>
    <w:rsid w:val="00AA14C4"/>
    <w:rsid w:val="00BD2AD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6DDADAC6-C25E-445A-9C5B-4A6C9D42B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1360</Words>
  <Characters>7757</Characters>
  <Application>Microsoft Office Word</Application>
  <DocSecurity>0</DocSecurity>
  <Lines>64</Lines>
  <Paragraphs>18</Paragraphs>
  <ScaleCrop>false</ScaleCrop>
  <Company>UNDP/IAPSO</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5</cp:revision>
  <dcterms:created xsi:type="dcterms:W3CDTF">2024-02-15T09:51:00Z</dcterms:created>
  <dcterms:modified xsi:type="dcterms:W3CDTF">2024-03-05T10:01:00Z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0x0101000DC00A3AB5ECC6409CD8CFA660939310</vt:lpwstr>
  </property>
  <property fmtid="{D5CDD505-2E9C-101B-9397-08002B2CF9AE}" pid="3" name="MediaServiceImageTags">
    <vt:lpwstr/>
  </property>
  <property fmtid="{D5CDD505-2E9C-101B-9397-08002B2CF9AE}" pid="4" name="GrammarlyDocumentId">
    <vt:lpwstr>c1ed7bbe2b4921c9420e8864abbd4b1be5c5b13b606d963bb1d71309a8ef1857</vt:lpwstr>
  </property>
</Properties>
</file>