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DC240" w14:textId="77777777" w:rsidR="005B008B" w:rsidRDefault="00C37655">
      <w:pPr>
        <w:spacing w:after="236" w:line="259" w:lineRule="auto"/>
        <w:ind w:left="7" w:firstLine="0"/>
        <w:jc w:val="left"/>
      </w:pPr>
      <w:r>
        <w:rPr>
          <w:rFonts w:ascii="Segoe UI" w:eastAsia="Segoe UI" w:hAnsi="Segoe UI" w:cs="Segoe UI"/>
          <w:b/>
          <w:sz w:val="26"/>
        </w:rPr>
        <w:t xml:space="preserve">United Nations Development Programme </w:t>
      </w:r>
    </w:p>
    <w:p w14:paraId="74D2040A" w14:textId="77777777" w:rsidR="005B008B" w:rsidRDefault="00C37655">
      <w:pPr>
        <w:spacing w:after="0" w:line="259" w:lineRule="auto"/>
        <w:ind w:left="7" w:firstLine="0"/>
        <w:jc w:val="left"/>
      </w:pPr>
      <w:r>
        <w:t xml:space="preserve"> </w:t>
      </w:r>
    </w:p>
    <w:p w14:paraId="37F1D7F6" w14:textId="77777777" w:rsidR="005B008B" w:rsidRDefault="00C37655">
      <w:pPr>
        <w:spacing w:after="0" w:line="259" w:lineRule="auto"/>
        <w:ind w:left="7" w:firstLine="0"/>
        <w:jc w:val="left"/>
      </w:pPr>
      <w:r>
        <w:t xml:space="preserve"> </w:t>
      </w:r>
    </w:p>
    <w:p w14:paraId="53F6DA99" w14:textId="77777777" w:rsidR="005B008B" w:rsidRDefault="00C37655">
      <w:pPr>
        <w:spacing w:after="0" w:line="259" w:lineRule="auto"/>
        <w:ind w:left="7" w:firstLine="0"/>
        <w:jc w:val="left"/>
      </w:pPr>
      <w:r>
        <w:rPr>
          <w:b/>
        </w:rPr>
        <w:t xml:space="preserve"> </w:t>
      </w:r>
    </w:p>
    <w:p w14:paraId="402CFE71" w14:textId="77777777" w:rsidR="005B008B" w:rsidRDefault="00C37655">
      <w:pPr>
        <w:spacing w:after="0" w:line="259" w:lineRule="auto"/>
        <w:ind w:left="7" w:firstLine="0"/>
        <w:jc w:val="left"/>
      </w:pPr>
      <w:r>
        <w:rPr>
          <w:b/>
        </w:rPr>
        <w:t xml:space="preserve"> </w:t>
      </w:r>
    </w:p>
    <w:p w14:paraId="192A0D3E" w14:textId="77777777" w:rsidR="005B008B" w:rsidRDefault="00C37655">
      <w:pPr>
        <w:spacing w:after="0" w:line="259" w:lineRule="auto"/>
        <w:ind w:left="7" w:firstLine="0"/>
        <w:jc w:val="left"/>
      </w:pPr>
      <w:r>
        <w:rPr>
          <w:b/>
        </w:rPr>
        <w:t xml:space="preserve"> </w:t>
      </w:r>
    </w:p>
    <w:p w14:paraId="7D4AD557" w14:textId="77777777" w:rsidR="005B008B" w:rsidRDefault="00C37655">
      <w:pPr>
        <w:spacing w:after="95" w:line="259" w:lineRule="auto"/>
        <w:ind w:left="7" w:firstLine="0"/>
        <w:jc w:val="left"/>
      </w:pPr>
      <w:r>
        <w:rPr>
          <w:b/>
        </w:rPr>
        <w:t xml:space="preserve"> </w:t>
      </w:r>
    </w:p>
    <w:p w14:paraId="3AE7784C" w14:textId="77777777" w:rsidR="005B008B" w:rsidRDefault="00C37655">
      <w:pPr>
        <w:spacing w:after="0" w:line="241" w:lineRule="auto"/>
        <w:ind w:left="892" w:right="740" w:firstLine="0"/>
        <w:jc w:val="center"/>
      </w:pPr>
      <w:r>
        <w:rPr>
          <w:noProof/>
        </w:rPr>
        <w:drawing>
          <wp:anchor distT="0" distB="0" distL="114300" distR="114300" simplePos="0" relativeHeight="251658240" behindDoc="0" locked="0" layoutInCell="1" allowOverlap="0" wp14:anchorId="5EDF8A15" wp14:editId="40C12537">
            <wp:simplePos x="0" y="0"/>
            <wp:positionH relativeFrom="column">
              <wp:posOffset>4774134</wp:posOffset>
            </wp:positionH>
            <wp:positionV relativeFrom="paragraph">
              <wp:posOffset>-1719706</wp:posOffset>
            </wp:positionV>
            <wp:extent cx="1242060" cy="1891919"/>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7"/>
                    <a:stretch>
                      <a:fillRect/>
                    </a:stretch>
                  </pic:blipFill>
                  <pic:spPr>
                    <a:xfrm>
                      <a:off x="0" y="0"/>
                      <a:ext cx="1242060" cy="1891919"/>
                    </a:xfrm>
                    <a:prstGeom prst="rect">
                      <a:avLst/>
                    </a:prstGeom>
                  </pic:spPr>
                </pic:pic>
              </a:graphicData>
            </a:graphic>
          </wp:anchor>
        </w:drawing>
      </w:r>
      <w:r>
        <w:rPr>
          <w:b/>
          <w:sz w:val="32"/>
        </w:rPr>
        <w:t>EXTERNALLY FUNDED INTERNSHIP/</w:t>
      </w:r>
      <w:proofErr w:type="gramStart"/>
      <w:r>
        <w:rPr>
          <w:b/>
          <w:sz w:val="32"/>
        </w:rPr>
        <w:t>FELLOWSHIP  TERMS</w:t>
      </w:r>
      <w:proofErr w:type="gramEnd"/>
      <w:r>
        <w:rPr>
          <w:b/>
          <w:sz w:val="32"/>
        </w:rPr>
        <w:t xml:space="preserve"> OF REFERENCE </w:t>
      </w:r>
    </w:p>
    <w:p w14:paraId="5CFEC1AA" w14:textId="77777777" w:rsidR="005B008B" w:rsidRDefault="00C37655">
      <w:pPr>
        <w:spacing w:after="0" w:line="259" w:lineRule="auto"/>
        <w:ind w:left="7" w:firstLine="0"/>
        <w:jc w:val="left"/>
      </w:pPr>
      <w:r>
        <w:t xml:space="preserve"> </w:t>
      </w:r>
    </w:p>
    <w:p w14:paraId="34589098" w14:textId="77777777" w:rsidR="005B008B" w:rsidRDefault="00C37655">
      <w:pPr>
        <w:spacing w:after="0" w:line="259" w:lineRule="auto"/>
        <w:ind w:left="7" w:firstLine="0"/>
        <w:jc w:val="left"/>
      </w:pPr>
      <w:r>
        <w:t xml:space="preserve"> </w:t>
      </w:r>
    </w:p>
    <w:p w14:paraId="44AFD808" w14:textId="77777777" w:rsidR="005B008B" w:rsidRDefault="00C37655">
      <w:pPr>
        <w:numPr>
          <w:ilvl w:val="0"/>
          <w:numId w:val="1"/>
        </w:numPr>
        <w:spacing w:after="0" w:line="259" w:lineRule="auto"/>
        <w:ind w:hanging="257"/>
        <w:jc w:val="left"/>
      </w:pPr>
      <w:r>
        <w:rPr>
          <w:b/>
        </w:rPr>
        <w:t xml:space="preserve">IDENTIFICATION OF THE POST </w:t>
      </w:r>
    </w:p>
    <w:p w14:paraId="28FF8951" w14:textId="77777777" w:rsidR="005B008B" w:rsidRDefault="00C37655">
      <w:pPr>
        <w:spacing w:after="0" w:line="259" w:lineRule="auto"/>
        <w:ind w:left="7" w:firstLine="0"/>
        <w:jc w:val="left"/>
      </w:pPr>
      <w:r>
        <w:t xml:space="preserve"> </w:t>
      </w:r>
    </w:p>
    <w:p w14:paraId="6E43BD2B" w14:textId="63E6C202" w:rsidR="005B008B" w:rsidRDefault="00C37655">
      <w:pPr>
        <w:tabs>
          <w:tab w:val="center" w:pos="1594"/>
          <w:tab w:val="center" w:pos="2888"/>
          <w:tab w:val="center" w:pos="3608"/>
          <w:tab w:val="center" w:pos="4328"/>
        </w:tabs>
        <w:ind w:left="-8" w:firstLine="0"/>
        <w:jc w:val="left"/>
      </w:pPr>
      <w:r>
        <w:t xml:space="preserve">Title:  </w:t>
      </w:r>
      <w:r>
        <w:tab/>
        <w:t>Programme Assistant</w:t>
      </w:r>
      <w:r w:rsidR="007C3D14">
        <w:rPr>
          <w:rFonts w:eastAsiaTheme="minorEastAsia" w:hint="eastAsia"/>
        </w:rPr>
        <w:t xml:space="preserve"> In</w:t>
      </w:r>
      <w:r w:rsidR="00332749">
        <w:rPr>
          <w:rFonts w:eastAsiaTheme="minorEastAsia" w:hint="eastAsia"/>
        </w:rPr>
        <w:t>t</w:t>
      </w:r>
      <w:r w:rsidR="007C3D14">
        <w:rPr>
          <w:rFonts w:eastAsiaTheme="minorEastAsia" w:hint="eastAsia"/>
        </w:rPr>
        <w:t>ern</w:t>
      </w:r>
      <w:r>
        <w:t xml:space="preserve">  </w:t>
      </w:r>
      <w:r>
        <w:tab/>
        <w:t xml:space="preserve"> </w:t>
      </w:r>
      <w:r>
        <w:tab/>
        <w:t xml:space="preserve"> </w:t>
      </w:r>
      <w:r>
        <w:tab/>
        <w:t xml:space="preserve"> </w:t>
      </w:r>
    </w:p>
    <w:p w14:paraId="37BD052C" w14:textId="77777777" w:rsidR="005B008B" w:rsidRDefault="00C37655">
      <w:pPr>
        <w:tabs>
          <w:tab w:val="center" w:pos="3525"/>
        </w:tabs>
        <w:ind w:left="-8" w:firstLine="0"/>
        <w:jc w:val="left"/>
      </w:pPr>
      <w:r>
        <w:t xml:space="preserve">Sector of assignment: </w:t>
      </w:r>
      <w:r>
        <w:tab/>
        <w:t xml:space="preserve">Climate Change and Environment   </w:t>
      </w:r>
    </w:p>
    <w:p w14:paraId="697C27D9" w14:textId="77777777" w:rsidR="005B008B" w:rsidRDefault="00C37655">
      <w:pPr>
        <w:tabs>
          <w:tab w:val="center" w:pos="3875"/>
          <w:tab w:val="center" w:pos="5768"/>
        </w:tabs>
        <w:ind w:left="-8" w:firstLine="0"/>
        <w:jc w:val="left"/>
      </w:pPr>
      <w:r>
        <w:t xml:space="preserve">Organizational unit:  </w:t>
      </w:r>
      <w:r>
        <w:tab/>
        <w:t xml:space="preserve"> United Nations Development Programme </w:t>
      </w:r>
      <w:r>
        <w:tab/>
        <w:t xml:space="preserve"> </w:t>
      </w:r>
    </w:p>
    <w:p w14:paraId="5B1198E1" w14:textId="4CD08A65" w:rsidR="005B008B" w:rsidRDefault="00C37655">
      <w:pPr>
        <w:ind w:left="2" w:right="4214"/>
      </w:pPr>
      <w:r>
        <w:t xml:space="preserve">Country and Duty Station:  </w:t>
      </w:r>
      <w:r>
        <w:tab/>
        <w:t xml:space="preserve">Lusaka Zambia Expected duration:  </w:t>
      </w:r>
      <w:proofErr w:type="gramStart"/>
      <w:r>
        <w:tab/>
        <w:t xml:space="preserve">  </w:t>
      </w:r>
      <w:r>
        <w:tab/>
      </w:r>
      <w:proofErr w:type="gramEnd"/>
      <w:r>
        <w:rPr>
          <w:rFonts w:eastAsiaTheme="minorEastAsia" w:hint="eastAsia"/>
        </w:rPr>
        <w:t>9</w:t>
      </w:r>
      <w:r>
        <w:t xml:space="preserve"> months. </w:t>
      </w:r>
    </w:p>
    <w:p w14:paraId="4D22E2E7" w14:textId="775A1DB4" w:rsidR="005B008B" w:rsidRDefault="00C37655">
      <w:pPr>
        <w:ind w:left="2"/>
      </w:pPr>
      <w:r>
        <w:t xml:space="preserve">Expected starting date: </w:t>
      </w:r>
    </w:p>
    <w:p w14:paraId="4E6798BA" w14:textId="77777777" w:rsidR="005B008B" w:rsidRDefault="00C37655">
      <w:pPr>
        <w:tabs>
          <w:tab w:val="center" w:pos="4328"/>
        </w:tabs>
        <w:ind w:left="-8" w:firstLine="0"/>
        <w:jc w:val="left"/>
      </w:pPr>
      <w:r>
        <w:t xml:space="preserve">Supervisor’s name: Marisa Mushota Kalima  </w:t>
      </w:r>
      <w:r>
        <w:tab/>
        <w:t xml:space="preserve"> </w:t>
      </w:r>
    </w:p>
    <w:p w14:paraId="775AE51E" w14:textId="77777777" w:rsidR="005B008B" w:rsidRDefault="00C37655">
      <w:pPr>
        <w:ind w:left="2"/>
      </w:pPr>
      <w:r>
        <w:t xml:space="preserve">Supervisor’s title:  National Coordinator – Global Environment Facility Small Grants Programme </w:t>
      </w:r>
    </w:p>
    <w:p w14:paraId="7514B006" w14:textId="77777777" w:rsidR="005B008B" w:rsidRDefault="00C37655">
      <w:pPr>
        <w:spacing w:after="0" w:line="259" w:lineRule="auto"/>
        <w:ind w:left="7" w:firstLine="0"/>
        <w:jc w:val="left"/>
      </w:pPr>
      <w:r>
        <w:t xml:space="preserve"> </w:t>
      </w:r>
      <w:r>
        <w:tab/>
        <w:t xml:space="preserve"> </w:t>
      </w:r>
      <w:r>
        <w:tab/>
        <w:t xml:space="preserve"> </w:t>
      </w:r>
    </w:p>
    <w:p w14:paraId="35B1C766" w14:textId="77777777" w:rsidR="005B008B" w:rsidRDefault="00C37655">
      <w:pPr>
        <w:spacing w:after="0" w:line="259" w:lineRule="auto"/>
        <w:ind w:left="7" w:firstLine="0"/>
        <w:jc w:val="left"/>
      </w:pPr>
      <w:r>
        <w:t xml:space="preserve"> </w:t>
      </w:r>
    </w:p>
    <w:p w14:paraId="003B5938" w14:textId="77777777" w:rsidR="005B008B" w:rsidRDefault="00C37655">
      <w:pPr>
        <w:numPr>
          <w:ilvl w:val="0"/>
          <w:numId w:val="1"/>
        </w:numPr>
        <w:spacing w:after="0" w:line="259" w:lineRule="auto"/>
        <w:ind w:hanging="257"/>
        <w:jc w:val="left"/>
      </w:pPr>
      <w:r>
        <w:rPr>
          <w:b/>
        </w:rPr>
        <w:t xml:space="preserve">CORPORATE BACKGROUND: </w:t>
      </w:r>
    </w:p>
    <w:p w14:paraId="7FDA5F8E" w14:textId="77777777" w:rsidR="005B008B" w:rsidRDefault="00C37655">
      <w:pPr>
        <w:spacing w:after="0" w:line="259" w:lineRule="auto"/>
        <w:ind w:left="7" w:firstLine="0"/>
        <w:jc w:val="left"/>
      </w:pPr>
      <w:r>
        <w:t xml:space="preserve"> </w:t>
      </w:r>
    </w:p>
    <w:p w14:paraId="7790BCDA" w14:textId="77777777" w:rsidR="005B008B" w:rsidRDefault="00C37655">
      <w:pPr>
        <w:ind w:left="2"/>
      </w:pPr>
      <w:r>
        <w:t xml:space="preserve">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 </w:t>
      </w:r>
    </w:p>
    <w:p w14:paraId="06A9DF93" w14:textId="77777777" w:rsidR="005B008B" w:rsidRDefault="00C37655">
      <w:pPr>
        <w:spacing w:after="0" w:line="259" w:lineRule="auto"/>
        <w:ind w:left="7" w:firstLine="0"/>
        <w:jc w:val="left"/>
      </w:pPr>
      <w:r>
        <w:t xml:space="preserve"> </w:t>
      </w:r>
    </w:p>
    <w:p w14:paraId="3DF2BEED" w14:textId="77777777" w:rsidR="005B008B" w:rsidRDefault="00C37655">
      <w:pPr>
        <w:numPr>
          <w:ilvl w:val="0"/>
          <w:numId w:val="1"/>
        </w:numPr>
        <w:spacing w:after="261" w:line="259" w:lineRule="auto"/>
        <w:ind w:hanging="257"/>
        <w:jc w:val="left"/>
      </w:pPr>
      <w:r>
        <w:rPr>
          <w:b/>
        </w:rPr>
        <w:t xml:space="preserve">RECEIVING OFFICE BACKGROUND:  </w:t>
      </w:r>
    </w:p>
    <w:p w14:paraId="2493709A" w14:textId="77777777" w:rsidR="005B008B" w:rsidRDefault="00C37655">
      <w:pPr>
        <w:spacing w:after="332"/>
        <w:ind w:left="2"/>
      </w:pPr>
      <w:r>
        <w:rPr>
          <w:color w:val="372F32"/>
        </w:rPr>
        <w:t xml:space="preserve">The United Nations Development Programme’s Environment and Energy Unit is looking for recent graduates to join the Environment and Energy unit at UNDP. Specifically, under the Global Environment Facility (GEF) Small Grants </w:t>
      </w:r>
      <w:proofErr w:type="gramStart"/>
      <w:r>
        <w:rPr>
          <w:color w:val="372F32"/>
        </w:rPr>
        <w:t>programme(</w:t>
      </w:r>
      <w:proofErr w:type="gramEnd"/>
      <w:r>
        <w:rPr>
          <w:color w:val="372F32"/>
        </w:rPr>
        <w:t xml:space="preserve">SGP). </w:t>
      </w:r>
      <w:r>
        <w:t xml:space="preserve">The Global Environment Facility Small Grants Program (SGP), implemented by United Nations Development Program (UNDP), is a decentralized and country-driven program that seeks to provide maximum country and community-level ownership and initiatives for the achievement of the global environmental benefits. </w:t>
      </w:r>
      <w:r>
        <w:rPr>
          <w:color w:val="372F32"/>
        </w:rPr>
        <w:t xml:space="preserve"> </w:t>
      </w:r>
    </w:p>
    <w:p w14:paraId="47538A01" w14:textId="77777777" w:rsidR="005B008B" w:rsidRDefault="00C37655">
      <w:pPr>
        <w:spacing w:after="413"/>
        <w:ind w:left="2"/>
      </w:pPr>
      <w:r>
        <w:t xml:space="preserve">Launched in 1992, SGP works closely with and complements other GEF projects and programs, supporting 136 countries since its inception.  SGP remains one of the GEF’s flagship initiatives and enjoys strong and broad support from its stakeholders, including governments, donors, civil society, and community-based organizations. </w:t>
      </w:r>
    </w:p>
    <w:p w14:paraId="6AE21BD5" w14:textId="77777777" w:rsidR="005B008B" w:rsidRDefault="00C37655">
      <w:pPr>
        <w:spacing w:after="413"/>
        <w:ind w:left="2"/>
      </w:pPr>
      <w:r>
        <w:t xml:space="preserve">Since its inception, SGP has provided over $724.91 million of GEF and other donor funds to over 26,429 projects around the world. In addition, over $876.94 million have been mobilized as co-finance to community-based projects. </w:t>
      </w:r>
      <w:proofErr w:type="spellStart"/>
      <w:r>
        <w:t>SGP’s</w:t>
      </w:r>
      <w:proofErr w:type="spellEnd"/>
      <w:r>
        <w:t xml:space="preserve"> mandate is to support community-based initiatives by Civil Society Organizations (</w:t>
      </w:r>
      <w:proofErr w:type="spellStart"/>
      <w:r>
        <w:t>CSOs</w:t>
      </w:r>
      <w:proofErr w:type="spellEnd"/>
      <w:r>
        <w:t xml:space="preserve">) including farmers’ organizations, scientific community, women’s groups and the youth and </w:t>
      </w:r>
      <w:proofErr w:type="gramStart"/>
      <w:r>
        <w:t>children</w:t>
      </w:r>
      <w:proofErr w:type="gramEnd"/>
      <w:r>
        <w:t xml:space="preserve"> organizations to address global environmental challenges.  To meet its objectives, SGP works closely with government, micro finance institutions, academic and research institutions, private sector, and local authorities. </w:t>
      </w:r>
    </w:p>
    <w:p w14:paraId="7F52A18D" w14:textId="77777777" w:rsidR="005B008B" w:rsidRDefault="00C37655">
      <w:pPr>
        <w:spacing w:after="701"/>
        <w:ind w:left="2"/>
      </w:pPr>
      <w:r>
        <w:t xml:space="preserve">Past reviews of SGP conducted by the Joint GEF-UNDP evaluation show that SGP is recognized as a cost-effective mechanism for delivering financial and technical resources to local communities, and has an established, </w:t>
      </w:r>
      <w:proofErr w:type="spellStart"/>
      <w:r>
        <w:t>welltested</w:t>
      </w:r>
      <w:proofErr w:type="spellEnd"/>
      <w:r>
        <w:t xml:space="preserve"> modality for working with local communities. </w:t>
      </w:r>
      <w:proofErr w:type="spellStart"/>
      <w:r>
        <w:t>SGP’s</w:t>
      </w:r>
      <w:proofErr w:type="spellEnd"/>
      <w:r>
        <w:t xml:space="preserve"> operational modality consists of a </w:t>
      </w:r>
      <w:proofErr w:type="gramStart"/>
      <w:r>
        <w:t>decentralized</w:t>
      </w:r>
      <w:proofErr w:type="gramEnd"/>
      <w:r>
        <w:t xml:space="preserve"> </w:t>
      </w:r>
    </w:p>
    <w:p w14:paraId="200CA313" w14:textId="77777777" w:rsidR="005B008B" w:rsidRDefault="00C37655">
      <w:pPr>
        <w:spacing w:after="301" w:line="259" w:lineRule="auto"/>
        <w:ind w:left="10" w:right="111"/>
        <w:jc w:val="right"/>
      </w:pPr>
      <w:r>
        <w:rPr>
          <w:sz w:val="16"/>
        </w:rPr>
        <w:lastRenderedPageBreak/>
        <w:t>Terms of Reference, March 2022</w:t>
      </w:r>
    </w:p>
    <w:p w14:paraId="1FD8C554" w14:textId="77777777" w:rsidR="005B008B" w:rsidRDefault="00C37655">
      <w:pPr>
        <w:spacing w:after="0" w:line="259" w:lineRule="auto"/>
        <w:ind w:left="0"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p w14:paraId="5A16EE8C" w14:textId="77777777" w:rsidR="005B008B" w:rsidRDefault="00C37655">
      <w:pPr>
        <w:spacing w:after="146" w:line="259" w:lineRule="auto"/>
        <w:ind w:left="7" w:firstLine="0"/>
        <w:jc w:val="left"/>
      </w:pPr>
      <w:r>
        <w:rPr>
          <w:rFonts w:ascii="Times New Roman" w:eastAsia="Times New Roman" w:hAnsi="Times New Roman" w:cs="Times New Roman"/>
          <w:sz w:val="24"/>
        </w:rPr>
        <w:t xml:space="preserve"> </w:t>
      </w:r>
    </w:p>
    <w:p w14:paraId="3CCA5231" w14:textId="77777777" w:rsidR="005B008B" w:rsidRDefault="00C37655">
      <w:pPr>
        <w:spacing w:after="413"/>
        <w:ind w:left="2"/>
      </w:pPr>
      <w:r>
        <w:t xml:space="preserve">decision-making body called National Steering Committee (NSC). The </w:t>
      </w:r>
      <w:proofErr w:type="spellStart"/>
      <w:r>
        <w:t>NSC’s</w:t>
      </w:r>
      <w:proofErr w:type="spellEnd"/>
      <w:r>
        <w:t xml:space="preserve"> are a very important institutional set up for the proper operation of the SGP. </w:t>
      </w:r>
    </w:p>
    <w:p w14:paraId="38BFF9C4" w14:textId="77777777" w:rsidR="005B008B" w:rsidRDefault="00C37655">
      <w:pPr>
        <w:spacing w:after="45"/>
        <w:ind w:left="2"/>
      </w:pPr>
      <w:r>
        <w:t xml:space="preserve">The incumbent of this position will be a UNDP supervised personnel. </w:t>
      </w:r>
    </w:p>
    <w:p w14:paraId="37DDB77C" w14:textId="77777777" w:rsidR="005B008B" w:rsidRDefault="00C37655">
      <w:pPr>
        <w:spacing w:after="37" w:line="259" w:lineRule="auto"/>
        <w:ind w:left="7" w:firstLine="0"/>
        <w:jc w:val="left"/>
      </w:pPr>
      <w:r>
        <w:t xml:space="preserve"> </w:t>
      </w:r>
    </w:p>
    <w:p w14:paraId="4FD4DD5F" w14:textId="77777777" w:rsidR="005B008B" w:rsidRDefault="00C37655">
      <w:pPr>
        <w:spacing w:after="23" w:line="259" w:lineRule="auto"/>
        <w:ind w:left="7" w:firstLine="0"/>
        <w:jc w:val="left"/>
      </w:pPr>
      <w:r>
        <w:t xml:space="preserve">Post’s Organizational Accountability: </w:t>
      </w:r>
    </w:p>
    <w:p w14:paraId="343D70BC" w14:textId="77777777" w:rsidR="005B008B" w:rsidRDefault="00C37655">
      <w:pPr>
        <w:spacing w:after="106" w:line="242" w:lineRule="auto"/>
        <w:ind w:left="727" w:right="128" w:hanging="360"/>
        <w:jc w:val="left"/>
      </w:pP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Effective day-to-day technical, administrative, financial, and knowledge management support to the SGP country programme to ensure effective and efficient operation and management of the GEFSGP country programme portfolio with partners. </w:t>
      </w:r>
    </w:p>
    <w:p w14:paraId="341AB35D" w14:textId="77777777" w:rsidR="005B008B" w:rsidRDefault="00C37655">
      <w:pPr>
        <w:numPr>
          <w:ilvl w:val="0"/>
          <w:numId w:val="2"/>
        </w:numPr>
        <w:spacing w:after="0" w:line="259" w:lineRule="auto"/>
        <w:ind w:hanging="269"/>
        <w:jc w:val="left"/>
      </w:pPr>
      <w:r>
        <w:rPr>
          <w:b/>
        </w:rPr>
        <w:t xml:space="preserve">DUTIES:  </w:t>
      </w:r>
    </w:p>
    <w:p w14:paraId="7F5FD32B" w14:textId="77777777" w:rsidR="005B008B" w:rsidRDefault="00C37655">
      <w:pPr>
        <w:spacing w:after="0" w:line="259" w:lineRule="auto"/>
        <w:ind w:left="7" w:firstLine="0"/>
        <w:jc w:val="left"/>
      </w:pPr>
      <w:r>
        <w:t xml:space="preserve"> </w:t>
      </w:r>
    </w:p>
    <w:p w14:paraId="1A351767" w14:textId="77777777" w:rsidR="005B008B" w:rsidRDefault="00C37655">
      <w:pPr>
        <w:ind w:left="2"/>
      </w:pPr>
      <w:r>
        <w:t xml:space="preserve">Under the Supervision of the National Coordinator (NC), the Intern/Fellow will assist in the following duties and responsibilities: </w:t>
      </w:r>
    </w:p>
    <w:p w14:paraId="01CF8AC9" w14:textId="77777777" w:rsidR="005B008B" w:rsidRDefault="00C37655">
      <w:pPr>
        <w:spacing w:after="0" w:line="259" w:lineRule="auto"/>
        <w:ind w:left="7" w:firstLine="0"/>
        <w:jc w:val="left"/>
      </w:pPr>
      <w:r>
        <w:t xml:space="preserve"> </w:t>
      </w:r>
    </w:p>
    <w:tbl>
      <w:tblPr>
        <w:tblStyle w:val="TableGrid"/>
        <w:tblW w:w="8824" w:type="dxa"/>
        <w:tblInd w:w="13" w:type="dxa"/>
        <w:tblCellMar>
          <w:top w:w="46" w:type="dxa"/>
          <w:left w:w="107" w:type="dxa"/>
          <w:right w:w="62" w:type="dxa"/>
        </w:tblCellMar>
        <w:tblLook w:val="04A0" w:firstRow="1" w:lastRow="0" w:firstColumn="1" w:lastColumn="0" w:noHBand="0" w:noVBand="1"/>
      </w:tblPr>
      <w:tblGrid>
        <w:gridCol w:w="508"/>
        <w:gridCol w:w="7312"/>
        <w:gridCol w:w="1004"/>
      </w:tblGrid>
      <w:tr w:rsidR="005B008B" w14:paraId="3504657F" w14:textId="77777777">
        <w:trPr>
          <w:trHeight w:val="252"/>
        </w:trPr>
        <w:tc>
          <w:tcPr>
            <w:tcW w:w="508" w:type="dxa"/>
            <w:tcBorders>
              <w:top w:val="single" w:sz="4" w:space="0" w:color="000000"/>
              <w:left w:val="single" w:sz="4" w:space="0" w:color="000000"/>
              <w:bottom w:val="single" w:sz="4" w:space="0" w:color="000000"/>
              <w:right w:val="single" w:sz="4" w:space="0" w:color="000000"/>
            </w:tcBorders>
            <w:shd w:val="clear" w:color="auto" w:fill="E6E6E6"/>
          </w:tcPr>
          <w:p w14:paraId="120BF59F" w14:textId="77777777" w:rsidR="005B008B" w:rsidRDefault="00C37655">
            <w:pPr>
              <w:spacing w:after="0" w:line="259" w:lineRule="auto"/>
              <w:ind w:left="26" w:firstLine="0"/>
              <w:jc w:val="left"/>
            </w:pPr>
            <w:r>
              <w:rPr>
                <w:b/>
              </w:rPr>
              <w:t xml:space="preserve">No </w:t>
            </w:r>
          </w:p>
        </w:tc>
        <w:tc>
          <w:tcPr>
            <w:tcW w:w="7312" w:type="dxa"/>
            <w:tcBorders>
              <w:top w:val="single" w:sz="4" w:space="0" w:color="000000"/>
              <w:left w:val="single" w:sz="4" w:space="0" w:color="000000"/>
              <w:bottom w:val="single" w:sz="4" w:space="0" w:color="000000"/>
              <w:right w:val="single" w:sz="4" w:space="0" w:color="000000"/>
            </w:tcBorders>
            <w:shd w:val="clear" w:color="auto" w:fill="E6E6E6"/>
          </w:tcPr>
          <w:p w14:paraId="6FDA9BDE" w14:textId="77777777" w:rsidR="005B008B" w:rsidRDefault="00C37655">
            <w:pPr>
              <w:spacing w:after="0" w:line="259" w:lineRule="auto"/>
              <w:ind w:left="0" w:right="50" w:firstLine="0"/>
              <w:jc w:val="center"/>
            </w:pPr>
            <w:r>
              <w:rPr>
                <w:b/>
              </w:rPr>
              <w:t xml:space="preserve">Duties and responsibilities </w:t>
            </w:r>
          </w:p>
        </w:tc>
        <w:tc>
          <w:tcPr>
            <w:tcW w:w="1004" w:type="dxa"/>
            <w:tcBorders>
              <w:top w:val="single" w:sz="4" w:space="0" w:color="000000"/>
              <w:left w:val="single" w:sz="4" w:space="0" w:color="000000"/>
              <w:bottom w:val="single" w:sz="4" w:space="0" w:color="000000"/>
              <w:right w:val="single" w:sz="4" w:space="0" w:color="000000"/>
            </w:tcBorders>
            <w:shd w:val="clear" w:color="auto" w:fill="E6E6E6"/>
          </w:tcPr>
          <w:p w14:paraId="309A92F4" w14:textId="77777777" w:rsidR="005B008B" w:rsidRDefault="00C37655">
            <w:pPr>
              <w:spacing w:after="0" w:line="259" w:lineRule="auto"/>
              <w:ind w:left="1" w:firstLine="0"/>
              <w:jc w:val="left"/>
            </w:pPr>
            <w:r>
              <w:rPr>
                <w:b/>
              </w:rPr>
              <w:t xml:space="preserve">% of time </w:t>
            </w:r>
          </w:p>
        </w:tc>
      </w:tr>
      <w:tr w:rsidR="005B008B" w14:paraId="28E992C0" w14:textId="77777777">
        <w:trPr>
          <w:trHeight w:val="3897"/>
        </w:trPr>
        <w:tc>
          <w:tcPr>
            <w:tcW w:w="508" w:type="dxa"/>
            <w:tcBorders>
              <w:top w:val="single" w:sz="4" w:space="0" w:color="000000"/>
              <w:left w:val="single" w:sz="4" w:space="0" w:color="000000"/>
              <w:bottom w:val="single" w:sz="4" w:space="0" w:color="000000"/>
              <w:right w:val="single" w:sz="4" w:space="0" w:color="000000"/>
            </w:tcBorders>
          </w:tcPr>
          <w:p w14:paraId="04B67E39" w14:textId="77777777" w:rsidR="005B008B" w:rsidRDefault="00C37655">
            <w:pPr>
              <w:spacing w:after="0" w:line="259" w:lineRule="auto"/>
              <w:ind w:left="0" w:firstLine="0"/>
              <w:jc w:val="left"/>
            </w:pPr>
            <w:r>
              <w:t xml:space="preserve">1 </w:t>
            </w:r>
          </w:p>
        </w:tc>
        <w:tc>
          <w:tcPr>
            <w:tcW w:w="7312" w:type="dxa"/>
            <w:tcBorders>
              <w:top w:val="single" w:sz="4" w:space="0" w:color="000000"/>
              <w:left w:val="single" w:sz="4" w:space="0" w:color="000000"/>
              <w:bottom w:val="single" w:sz="4" w:space="0" w:color="000000"/>
              <w:right w:val="single" w:sz="4" w:space="0" w:color="000000"/>
            </w:tcBorders>
          </w:tcPr>
          <w:p w14:paraId="68151650" w14:textId="77777777" w:rsidR="005B008B" w:rsidRDefault="00C37655">
            <w:pPr>
              <w:spacing w:after="0" w:line="259" w:lineRule="auto"/>
              <w:ind w:left="1" w:firstLine="0"/>
              <w:jc w:val="left"/>
            </w:pPr>
            <w:r>
              <w:rPr>
                <w:u w:val="single" w:color="000000"/>
              </w:rPr>
              <w:t xml:space="preserve">Support to Programme </w:t>
            </w:r>
            <w:proofErr w:type="gramStart"/>
            <w:r>
              <w:rPr>
                <w:u w:val="single" w:color="000000"/>
              </w:rPr>
              <w:t>implementation</w:t>
            </w:r>
            <w:proofErr w:type="gramEnd"/>
            <w:r>
              <w:t xml:space="preserve"> </w:t>
            </w:r>
          </w:p>
          <w:p w14:paraId="0C05F174" w14:textId="77777777" w:rsidR="005B008B" w:rsidRDefault="00C37655">
            <w:pPr>
              <w:spacing w:after="23" w:line="259" w:lineRule="auto"/>
              <w:ind w:left="1" w:firstLine="0"/>
              <w:jc w:val="left"/>
            </w:pPr>
            <w:r>
              <w:t xml:space="preserve"> </w:t>
            </w:r>
          </w:p>
          <w:p w14:paraId="5B0CA251" w14:textId="77777777" w:rsidR="005B008B" w:rsidRDefault="00C37655">
            <w:pPr>
              <w:numPr>
                <w:ilvl w:val="0"/>
                <w:numId w:val="3"/>
              </w:numPr>
              <w:spacing w:after="107" w:line="259" w:lineRule="auto"/>
              <w:ind w:hanging="360"/>
              <w:jc w:val="left"/>
            </w:pPr>
            <w:r>
              <w:t xml:space="preserve">Contribute to day-to-day support to programme/project implementation. </w:t>
            </w:r>
          </w:p>
          <w:p w14:paraId="0EBBD997" w14:textId="77777777" w:rsidR="005B008B" w:rsidRDefault="00C37655">
            <w:pPr>
              <w:numPr>
                <w:ilvl w:val="0"/>
                <w:numId w:val="3"/>
              </w:numPr>
              <w:spacing w:after="148" w:line="242" w:lineRule="auto"/>
              <w:ind w:hanging="360"/>
              <w:jc w:val="left"/>
            </w:pPr>
            <w:r>
              <w:t xml:space="preserve">Assist the NC in development and revision of grant application forms and other management tools, requirements of the programme and other SGP documents. </w:t>
            </w:r>
          </w:p>
          <w:p w14:paraId="5797395D" w14:textId="77777777" w:rsidR="005B008B" w:rsidRDefault="00C37655">
            <w:pPr>
              <w:numPr>
                <w:ilvl w:val="0"/>
                <w:numId w:val="3"/>
              </w:numPr>
              <w:spacing w:after="146" w:line="242" w:lineRule="auto"/>
              <w:ind w:hanging="360"/>
              <w:jc w:val="left"/>
            </w:pPr>
            <w:r>
              <w:t xml:space="preserve">Provide day-to-day support and guidance to new and ongoing projects and its grantees. </w:t>
            </w:r>
          </w:p>
          <w:p w14:paraId="5F8097E0" w14:textId="77777777" w:rsidR="005B008B" w:rsidRDefault="00C37655">
            <w:pPr>
              <w:numPr>
                <w:ilvl w:val="0"/>
                <w:numId w:val="3"/>
              </w:numPr>
              <w:spacing w:after="143" w:line="245" w:lineRule="auto"/>
              <w:ind w:hanging="360"/>
              <w:jc w:val="left"/>
            </w:pPr>
            <w:r>
              <w:t xml:space="preserve">Assist the NC in project implementation, </w:t>
            </w:r>
            <w:proofErr w:type="gramStart"/>
            <w:r>
              <w:t>monitoring</w:t>
            </w:r>
            <w:proofErr w:type="gramEnd"/>
            <w:r>
              <w:t xml:space="preserve"> and evaluation, including participation in field visits. </w:t>
            </w:r>
          </w:p>
          <w:p w14:paraId="634F4636" w14:textId="77777777" w:rsidR="005B008B" w:rsidRDefault="00C37655">
            <w:pPr>
              <w:numPr>
                <w:ilvl w:val="0"/>
                <w:numId w:val="3"/>
              </w:numPr>
              <w:spacing w:after="110" w:line="259" w:lineRule="auto"/>
              <w:ind w:hanging="360"/>
              <w:jc w:val="left"/>
            </w:pPr>
            <w:r>
              <w:t xml:space="preserve">Provide support in the preparation of minutes for the NSC meetings. </w:t>
            </w:r>
          </w:p>
          <w:p w14:paraId="73457DA6" w14:textId="77777777" w:rsidR="005B008B" w:rsidRDefault="00C37655">
            <w:pPr>
              <w:numPr>
                <w:ilvl w:val="0"/>
                <w:numId w:val="3"/>
              </w:numPr>
              <w:spacing w:after="0" w:line="259" w:lineRule="auto"/>
              <w:ind w:hanging="360"/>
              <w:jc w:val="left"/>
            </w:pPr>
            <w:r>
              <w:t xml:space="preserve">Draft memos and other operational documents on behalf of NC and respond to queries on SGP programme matter. </w:t>
            </w:r>
          </w:p>
        </w:tc>
        <w:tc>
          <w:tcPr>
            <w:tcW w:w="1004" w:type="dxa"/>
            <w:tcBorders>
              <w:top w:val="single" w:sz="4" w:space="0" w:color="000000"/>
              <w:left w:val="single" w:sz="4" w:space="0" w:color="000000"/>
              <w:bottom w:val="single" w:sz="4" w:space="0" w:color="000000"/>
              <w:right w:val="single" w:sz="4" w:space="0" w:color="000000"/>
            </w:tcBorders>
          </w:tcPr>
          <w:p w14:paraId="4BF2490F" w14:textId="77777777" w:rsidR="005B008B" w:rsidRDefault="00C37655">
            <w:pPr>
              <w:spacing w:after="0" w:line="259" w:lineRule="auto"/>
              <w:ind w:left="0" w:right="45" w:firstLine="0"/>
              <w:jc w:val="center"/>
            </w:pPr>
            <w:r>
              <w:rPr>
                <w:b/>
              </w:rPr>
              <w:t xml:space="preserve">30% </w:t>
            </w:r>
          </w:p>
        </w:tc>
      </w:tr>
      <w:tr w:rsidR="005B008B" w14:paraId="1C5D841A" w14:textId="77777777">
        <w:trPr>
          <w:trHeight w:val="2494"/>
        </w:trPr>
        <w:tc>
          <w:tcPr>
            <w:tcW w:w="508" w:type="dxa"/>
            <w:tcBorders>
              <w:top w:val="single" w:sz="4" w:space="0" w:color="000000"/>
              <w:left w:val="single" w:sz="4" w:space="0" w:color="000000"/>
              <w:bottom w:val="single" w:sz="4" w:space="0" w:color="000000"/>
              <w:right w:val="single" w:sz="4" w:space="0" w:color="000000"/>
            </w:tcBorders>
          </w:tcPr>
          <w:p w14:paraId="23AFA279" w14:textId="77777777" w:rsidR="005B008B" w:rsidRDefault="00C37655">
            <w:pPr>
              <w:spacing w:after="0" w:line="259" w:lineRule="auto"/>
              <w:ind w:left="0" w:firstLine="0"/>
              <w:jc w:val="left"/>
            </w:pPr>
            <w:r>
              <w:t xml:space="preserve">2 </w:t>
            </w:r>
          </w:p>
        </w:tc>
        <w:tc>
          <w:tcPr>
            <w:tcW w:w="7312" w:type="dxa"/>
            <w:tcBorders>
              <w:top w:val="single" w:sz="4" w:space="0" w:color="000000"/>
              <w:left w:val="single" w:sz="4" w:space="0" w:color="000000"/>
              <w:bottom w:val="single" w:sz="4" w:space="0" w:color="000000"/>
              <w:right w:val="single" w:sz="4" w:space="0" w:color="000000"/>
            </w:tcBorders>
            <w:vAlign w:val="center"/>
          </w:tcPr>
          <w:p w14:paraId="23F8C3D1" w14:textId="77777777" w:rsidR="005B008B" w:rsidRDefault="00C37655">
            <w:pPr>
              <w:spacing w:after="23" w:line="259" w:lineRule="auto"/>
              <w:ind w:left="1" w:firstLine="0"/>
              <w:jc w:val="left"/>
            </w:pPr>
            <w:r>
              <w:rPr>
                <w:u w:val="single" w:color="000000"/>
              </w:rPr>
              <w:t>Administrative Functions</w:t>
            </w:r>
            <w:r>
              <w:t xml:space="preserve"> </w:t>
            </w:r>
          </w:p>
          <w:p w14:paraId="197CE3D2" w14:textId="77777777" w:rsidR="005B008B" w:rsidRDefault="00C37655">
            <w:pPr>
              <w:numPr>
                <w:ilvl w:val="0"/>
                <w:numId w:val="4"/>
              </w:numPr>
              <w:spacing w:after="107" w:line="259" w:lineRule="auto"/>
              <w:ind w:hanging="360"/>
              <w:jc w:val="left"/>
            </w:pPr>
            <w:r>
              <w:t xml:space="preserve">Procure office supplies, equipment, and furniture adhering to SGP SOPs. </w:t>
            </w:r>
          </w:p>
          <w:p w14:paraId="673CC049" w14:textId="77777777" w:rsidR="005B008B" w:rsidRDefault="00C37655">
            <w:pPr>
              <w:numPr>
                <w:ilvl w:val="0"/>
                <w:numId w:val="4"/>
              </w:numPr>
              <w:spacing w:after="107" w:line="259" w:lineRule="auto"/>
              <w:ind w:hanging="360"/>
              <w:jc w:val="left"/>
            </w:pPr>
            <w:r>
              <w:t xml:space="preserve">Manage and organize everyday office work. </w:t>
            </w:r>
          </w:p>
          <w:p w14:paraId="20A997EC" w14:textId="77777777" w:rsidR="005B008B" w:rsidRDefault="00C37655">
            <w:pPr>
              <w:numPr>
                <w:ilvl w:val="0"/>
                <w:numId w:val="4"/>
              </w:numPr>
              <w:spacing w:after="148" w:line="242" w:lineRule="auto"/>
              <w:ind w:hanging="360"/>
              <w:jc w:val="left"/>
            </w:pPr>
            <w:r>
              <w:t xml:space="preserve">Establish a proper filing system, maintain SGP country office administrative, financial, and management files. </w:t>
            </w:r>
          </w:p>
          <w:p w14:paraId="253605B0" w14:textId="77777777" w:rsidR="005B008B" w:rsidRDefault="00C37655">
            <w:pPr>
              <w:numPr>
                <w:ilvl w:val="0"/>
                <w:numId w:val="4"/>
              </w:numPr>
              <w:spacing w:after="0" w:line="259" w:lineRule="auto"/>
              <w:ind w:hanging="360"/>
              <w:jc w:val="left"/>
            </w:pPr>
            <w:r>
              <w:t xml:space="preserve">Provide logistical and administrative support to visiting missions, travel arrangements, and meetings for the NC, NSC, adhering to SGP SOPs procurement rules and regulation;  </w:t>
            </w:r>
          </w:p>
        </w:tc>
        <w:tc>
          <w:tcPr>
            <w:tcW w:w="1004" w:type="dxa"/>
            <w:tcBorders>
              <w:top w:val="single" w:sz="4" w:space="0" w:color="000000"/>
              <w:left w:val="single" w:sz="4" w:space="0" w:color="000000"/>
              <w:bottom w:val="single" w:sz="4" w:space="0" w:color="000000"/>
              <w:right w:val="single" w:sz="4" w:space="0" w:color="000000"/>
            </w:tcBorders>
          </w:tcPr>
          <w:p w14:paraId="2484F952" w14:textId="77777777" w:rsidR="005B008B" w:rsidRDefault="00C37655">
            <w:pPr>
              <w:spacing w:after="0" w:line="259" w:lineRule="auto"/>
              <w:ind w:left="0" w:right="45" w:firstLine="0"/>
              <w:jc w:val="center"/>
            </w:pPr>
            <w:r>
              <w:rPr>
                <w:b/>
              </w:rPr>
              <w:t xml:space="preserve">50% </w:t>
            </w:r>
          </w:p>
        </w:tc>
      </w:tr>
      <w:tr w:rsidR="005B008B" w14:paraId="393D84F2" w14:textId="77777777">
        <w:trPr>
          <w:trHeight w:val="2006"/>
        </w:trPr>
        <w:tc>
          <w:tcPr>
            <w:tcW w:w="508" w:type="dxa"/>
            <w:tcBorders>
              <w:top w:val="single" w:sz="4" w:space="0" w:color="000000"/>
              <w:left w:val="single" w:sz="4" w:space="0" w:color="000000"/>
              <w:bottom w:val="single" w:sz="4" w:space="0" w:color="000000"/>
              <w:right w:val="single" w:sz="4" w:space="0" w:color="000000"/>
            </w:tcBorders>
          </w:tcPr>
          <w:p w14:paraId="4AA18D98" w14:textId="77777777" w:rsidR="005B008B" w:rsidRDefault="00C37655">
            <w:pPr>
              <w:spacing w:after="0" w:line="259" w:lineRule="auto"/>
              <w:ind w:left="0" w:firstLine="0"/>
              <w:jc w:val="left"/>
            </w:pPr>
            <w:r>
              <w:t xml:space="preserve">4 </w:t>
            </w:r>
          </w:p>
        </w:tc>
        <w:tc>
          <w:tcPr>
            <w:tcW w:w="7312" w:type="dxa"/>
            <w:tcBorders>
              <w:top w:val="single" w:sz="4" w:space="0" w:color="000000"/>
              <w:left w:val="single" w:sz="4" w:space="0" w:color="000000"/>
              <w:bottom w:val="single" w:sz="4" w:space="0" w:color="000000"/>
              <w:right w:val="single" w:sz="4" w:space="0" w:color="000000"/>
            </w:tcBorders>
            <w:vAlign w:val="center"/>
          </w:tcPr>
          <w:p w14:paraId="32C1EA3E" w14:textId="77777777" w:rsidR="005B008B" w:rsidRDefault="00C37655">
            <w:pPr>
              <w:spacing w:after="23" w:line="259" w:lineRule="auto"/>
              <w:ind w:left="1" w:firstLine="0"/>
              <w:jc w:val="left"/>
            </w:pPr>
            <w:r>
              <w:rPr>
                <w:u w:val="single" w:color="000000"/>
              </w:rPr>
              <w:t>Knowledge Management and Communication</w:t>
            </w:r>
            <w:r>
              <w:t xml:space="preserve"> </w:t>
            </w:r>
          </w:p>
          <w:p w14:paraId="54442730" w14:textId="77777777" w:rsidR="005B008B" w:rsidRDefault="00C37655">
            <w:pPr>
              <w:numPr>
                <w:ilvl w:val="0"/>
                <w:numId w:val="5"/>
              </w:numPr>
              <w:spacing w:after="146" w:line="242" w:lineRule="auto"/>
              <w:ind w:hanging="360"/>
              <w:jc w:val="left"/>
            </w:pPr>
            <w:r>
              <w:t xml:space="preserve">Actively support the SGP country office in the efforts on knowledge management, knowledge networking and visibility. </w:t>
            </w:r>
          </w:p>
          <w:p w14:paraId="55A02E09" w14:textId="77777777" w:rsidR="005B008B" w:rsidRDefault="00C37655">
            <w:pPr>
              <w:numPr>
                <w:ilvl w:val="0"/>
                <w:numId w:val="5"/>
              </w:numPr>
              <w:spacing w:after="110" w:line="259" w:lineRule="auto"/>
              <w:ind w:hanging="360"/>
              <w:jc w:val="left"/>
            </w:pPr>
            <w:r>
              <w:t xml:space="preserve">Facilitate organization of SGP advocacy events, workshops. </w:t>
            </w:r>
          </w:p>
          <w:p w14:paraId="7D12E1B0" w14:textId="77777777" w:rsidR="005B008B" w:rsidRDefault="00C37655">
            <w:pPr>
              <w:numPr>
                <w:ilvl w:val="0"/>
                <w:numId w:val="5"/>
              </w:numPr>
              <w:spacing w:after="107" w:line="259" w:lineRule="auto"/>
              <w:ind w:hanging="360"/>
              <w:jc w:val="left"/>
            </w:pPr>
            <w:r>
              <w:t xml:space="preserve">Assist in drafting articles and publications with proper recognition of SGP. </w:t>
            </w:r>
          </w:p>
          <w:p w14:paraId="586915A5" w14:textId="77777777" w:rsidR="005B008B" w:rsidRDefault="00C37655">
            <w:pPr>
              <w:numPr>
                <w:ilvl w:val="0"/>
                <w:numId w:val="5"/>
              </w:numPr>
              <w:spacing w:after="0" w:line="259" w:lineRule="auto"/>
              <w:ind w:hanging="360"/>
              <w:jc w:val="left"/>
            </w:pPr>
            <w:r>
              <w:t xml:space="preserve">Participate at events for SGP information dissemination purposes </w:t>
            </w:r>
          </w:p>
        </w:tc>
        <w:tc>
          <w:tcPr>
            <w:tcW w:w="1004" w:type="dxa"/>
            <w:tcBorders>
              <w:top w:val="single" w:sz="4" w:space="0" w:color="000000"/>
              <w:left w:val="single" w:sz="4" w:space="0" w:color="000000"/>
              <w:bottom w:val="single" w:sz="4" w:space="0" w:color="000000"/>
              <w:right w:val="single" w:sz="4" w:space="0" w:color="000000"/>
            </w:tcBorders>
          </w:tcPr>
          <w:p w14:paraId="52704CC2" w14:textId="77777777" w:rsidR="005B008B" w:rsidRDefault="00C37655">
            <w:pPr>
              <w:spacing w:after="0" w:line="259" w:lineRule="auto"/>
              <w:ind w:left="0" w:right="45" w:firstLine="0"/>
              <w:jc w:val="center"/>
            </w:pPr>
            <w:r>
              <w:rPr>
                <w:b/>
              </w:rPr>
              <w:t xml:space="preserve">15% </w:t>
            </w:r>
          </w:p>
        </w:tc>
      </w:tr>
      <w:tr w:rsidR="005B008B" w14:paraId="0982E135" w14:textId="77777777">
        <w:trPr>
          <w:trHeight w:val="509"/>
        </w:trPr>
        <w:tc>
          <w:tcPr>
            <w:tcW w:w="508" w:type="dxa"/>
            <w:tcBorders>
              <w:top w:val="single" w:sz="4" w:space="0" w:color="000000"/>
              <w:left w:val="single" w:sz="4" w:space="0" w:color="000000"/>
              <w:bottom w:val="single" w:sz="4" w:space="0" w:color="000000"/>
              <w:right w:val="single" w:sz="4" w:space="0" w:color="000000"/>
            </w:tcBorders>
          </w:tcPr>
          <w:p w14:paraId="082202EC" w14:textId="77777777" w:rsidR="005B008B" w:rsidRDefault="00C37655">
            <w:pPr>
              <w:spacing w:after="0" w:line="259" w:lineRule="auto"/>
              <w:ind w:left="0" w:firstLine="0"/>
              <w:jc w:val="left"/>
            </w:pPr>
            <w:r>
              <w:t xml:space="preserve">5 </w:t>
            </w:r>
          </w:p>
        </w:tc>
        <w:tc>
          <w:tcPr>
            <w:tcW w:w="7312" w:type="dxa"/>
            <w:tcBorders>
              <w:top w:val="single" w:sz="4" w:space="0" w:color="000000"/>
              <w:left w:val="single" w:sz="4" w:space="0" w:color="000000"/>
              <w:bottom w:val="single" w:sz="4" w:space="0" w:color="000000"/>
              <w:right w:val="single" w:sz="4" w:space="0" w:color="000000"/>
            </w:tcBorders>
          </w:tcPr>
          <w:p w14:paraId="1BD6C465" w14:textId="77777777" w:rsidR="005B008B" w:rsidRDefault="00C37655">
            <w:pPr>
              <w:spacing w:after="23" w:line="259" w:lineRule="auto"/>
              <w:ind w:left="1" w:firstLine="0"/>
              <w:jc w:val="left"/>
            </w:pPr>
            <w:r>
              <w:rPr>
                <w:b/>
              </w:rPr>
              <w:t xml:space="preserve">Other: </w:t>
            </w:r>
          </w:p>
          <w:p w14:paraId="1939140F" w14:textId="77777777" w:rsidR="005B008B" w:rsidRDefault="00C37655">
            <w:pPr>
              <w:tabs>
                <w:tab w:val="center" w:pos="407"/>
                <w:tab w:val="center" w:pos="3197"/>
              </w:tabs>
              <w:spacing w:after="0" w:line="259" w:lineRule="auto"/>
              <w:ind w:left="0" w:firstLine="0"/>
              <w:jc w:val="left"/>
            </w:pPr>
            <w:r>
              <w:rPr>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Support other/ad hoc activities as seen relevant and needed. </w:t>
            </w:r>
          </w:p>
        </w:tc>
        <w:tc>
          <w:tcPr>
            <w:tcW w:w="1004" w:type="dxa"/>
            <w:tcBorders>
              <w:top w:val="single" w:sz="4" w:space="0" w:color="000000"/>
              <w:left w:val="single" w:sz="4" w:space="0" w:color="000000"/>
              <w:bottom w:val="single" w:sz="4" w:space="0" w:color="000000"/>
              <w:right w:val="single" w:sz="4" w:space="0" w:color="000000"/>
            </w:tcBorders>
          </w:tcPr>
          <w:p w14:paraId="3DC35439" w14:textId="77777777" w:rsidR="005B008B" w:rsidRDefault="00C37655">
            <w:pPr>
              <w:spacing w:after="0" w:line="259" w:lineRule="auto"/>
              <w:ind w:left="133" w:firstLine="0"/>
              <w:jc w:val="center"/>
            </w:pPr>
            <w:r>
              <w:rPr>
                <w:b/>
              </w:rPr>
              <w:t xml:space="preserve">5% </w:t>
            </w:r>
          </w:p>
        </w:tc>
      </w:tr>
    </w:tbl>
    <w:p w14:paraId="7D066134" w14:textId="77777777" w:rsidR="005B008B" w:rsidRDefault="00C37655">
      <w:pPr>
        <w:spacing w:after="0" w:line="259" w:lineRule="auto"/>
        <w:ind w:left="7" w:firstLine="0"/>
        <w:jc w:val="left"/>
      </w:pPr>
      <w:r>
        <w:rPr>
          <w:b/>
        </w:rPr>
        <w:t xml:space="preserve"> </w:t>
      </w:r>
    </w:p>
    <w:p w14:paraId="78CBF582" w14:textId="77777777" w:rsidR="005B008B" w:rsidRDefault="00C37655">
      <w:pPr>
        <w:numPr>
          <w:ilvl w:val="0"/>
          <w:numId w:val="2"/>
        </w:numPr>
        <w:spacing w:after="0" w:line="259" w:lineRule="auto"/>
        <w:ind w:hanging="269"/>
        <w:jc w:val="left"/>
      </w:pPr>
      <w:r>
        <w:rPr>
          <w:b/>
        </w:rPr>
        <w:lastRenderedPageBreak/>
        <w:t xml:space="preserve">REQUIREMENTS AND QUALIFICATIONS </w:t>
      </w:r>
    </w:p>
    <w:p w14:paraId="4396728A" w14:textId="77777777" w:rsidR="005B008B" w:rsidRDefault="00C37655">
      <w:pPr>
        <w:spacing w:after="601" w:line="259" w:lineRule="auto"/>
        <w:ind w:left="7" w:firstLine="0"/>
        <w:jc w:val="left"/>
      </w:pPr>
      <w:r>
        <w:rPr>
          <w:b/>
        </w:rPr>
        <w:t xml:space="preserve"> </w:t>
      </w:r>
    </w:p>
    <w:p w14:paraId="7DB4EAC6" w14:textId="77777777" w:rsidR="005B008B" w:rsidRDefault="00C37655">
      <w:pPr>
        <w:spacing w:after="301" w:line="259" w:lineRule="auto"/>
        <w:ind w:left="10" w:right="111"/>
        <w:jc w:val="right"/>
      </w:pPr>
      <w:r>
        <w:rPr>
          <w:sz w:val="16"/>
        </w:rPr>
        <w:t>Terms of Reference, March 2022</w:t>
      </w:r>
    </w:p>
    <w:p w14:paraId="209FBB8C" w14:textId="77777777" w:rsidR="005B008B" w:rsidRDefault="00C37655">
      <w:pPr>
        <w:spacing w:after="0" w:line="259" w:lineRule="auto"/>
        <w:ind w:left="0"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p w14:paraId="2AEAA907" w14:textId="77777777" w:rsidR="005B008B" w:rsidRDefault="00C37655">
      <w:pPr>
        <w:spacing w:after="91" w:line="259" w:lineRule="auto"/>
        <w:ind w:left="7" w:firstLine="0"/>
        <w:jc w:val="left"/>
      </w:pPr>
      <w:r>
        <w:rPr>
          <w:rFonts w:ascii="Times New Roman" w:eastAsia="Times New Roman" w:hAnsi="Times New Roman" w:cs="Times New Roman"/>
          <w:sz w:val="24"/>
        </w:rPr>
        <w:t xml:space="preserve"> </w:t>
      </w:r>
    </w:p>
    <w:p w14:paraId="076329BE" w14:textId="77777777" w:rsidR="005B008B" w:rsidRDefault="00C37655">
      <w:pPr>
        <w:spacing w:after="0" w:line="259" w:lineRule="auto"/>
        <w:ind w:left="2"/>
        <w:jc w:val="left"/>
      </w:pPr>
      <w:r>
        <w:rPr>
          <w:b/>
        </w:rPr>
        <w:t xml:space="preserve">Education:  </w:t>
      </w:r>
    </w:p>
    <w:p w14:paraId="02451A58" w14:textId="77777777" w:rsidR="005B008B" w:rsidRDefault="00C37655">
      <w:pPr>
        <w:spacing w:after="30"/>
        <w:ind w:left="2"/>
      </w:pPr>
      <w:r>
        <w:t xml:space="preserve">Candidates must meet one of the following educational requirements: </w:t>
      </w:r>
    </w:p>
    <w:p w14:paraId="30105DEA" w14:textId="77777777" w:rsidR="005B008B" w:rsidRPr="00C37655" w:rsidRDefault="00C37655">
      <w:pPr>
        <w:numPr>
          <w:ilvl w:val="1"/>
          <w:numId w:val="2"/>
        </w:numPr>
        <w:ind w:hanging="362"/>
      </w:pPr>
      <w:r>
        <w:t xml:space="preserve">currently in the final year of a bachelor’s degree; or </w:t>
      </w:r>
    </w:p>
    <w:p w14:paraId="39FFD933" w14:textId="610E2473" w:rsidR="00C37655" w:rsidRDefault="00C37655">
      <w:pPr>
        <w:numPr>
          <w:ilvl w:val="1"/>
          <w:numId w:val="2"/>
        </w:numPr>
        <w:ind w:hanging="362"/>
      </w:pPr>
      <w:r w:rsidRPr="00C37655">
        <w:t xml:space="preserve">currently enrolled in a postgraduate programme (such as a </w:t>
      </w:r>
      <w:proofErr w:type="gramStart"/>
      <w:r w:rsidRPr="00C37655">
        <w:t>Master’s</w:t>
      </w:r>
      <w:proofErr w:type="gramEnd"/>
      <w:r w:rsidRPr="00C37655">
        <w:t xml:space="preserve"> programme or higher i.e., PhD)</w:t>
      </w:r>
      <w:r>
        <w:rPr>
          <w:rFonts w:ascii="Microsoft YaHei" w:eastAsia="Microsoft YaHei" w:hAnsi="Microsoft YaHei" w:cs="Microsoft YaHei" w:hint="eastAsia"/>
        </w:rPr>
        <w:t>; or</w:t>
      </w:r>
    </w:p>
    <w:p w14:paraId="7EEF9979" w14:textId="77777777" w:rsidR="005B008B" w:rsidRDefault="00C37655">
      <w:pPr>
        <w:numPr>
          <w:ilvl w:val="1"/>
          <w:numId w:val="2"/>
        </w:numPr>
        <w:ind w:hanging="362"/>
      </w:pPr>
      <w:r>
        <w:t xml:space="preserve">have graduated no longer than 1 year ago from a university degree or equivalent studies. </w:t>
      </w:r>
    </w:p>
    <w:p w14:paraId="48DFA208" w14:textId="77777777" w:rsidR="005B008B" w:rsidRDefault="00C37655">
      <w:pPr>
        <w:spacing w:after="0" w:line="259" w:lineRule="auto"/>
        <w:ind w:left="7" w:firstLine="0"/>
        <w:jc w:val="left"/>
      </w:pPr>
      <w:r>
        <w:t xml:space="preserve"> </w:t>
      </w:r>
    </w:p>
    <w:p w14:paraId="4657D61C" w14:textId="77777777" w:rsidR="005B008B" w:rsidRDefault="00C37655">
      <w:pPr>
        <w:spacing w:after="268"/>
        <w:ind w:left="2"/>
      </w:pPr>
      <w:r>
        <w:t xml:space="preserve">Field of study: Business Administration, Public administration, social </w:t>
      </w:r>
      <w:proofErr w:type="gramStart"/>
      <w:r>
        <w:t>science  or</w:t>
      </w:r>
      <w:proofErr w:type="gramEnd"/>
      <w:r>
        <w:t xml:space="preserve"> equivalent.  </w:t>
      </w:r>
    </w:p>
    <w:p w14:paraId="32BDDBC5" w14:textId="77777777" w:rsidR="005B008B" w:rsidRDefault="00C37655">
      <w:pPr>
        <w:spacing w:after="0" w:line="259" w:lineRule="auto"/>
        <w:ind w:left="2"/>
        <w:jc w:val="left"/>
      </w:pPr>
      <w:r>
        <w:rPr>
          <w:b/>
        </w:rPr>
        <w:t>IT skills:</w:t>
      </w:r>
      <w:r>
        <w:t xml:space="preserve"> </w:t>
      </w:r>
    </w:p>
    <w:p w14:paraId="38A4E81D" w14:textId="77777777" w:rsidR="005B008B" w:rsidRDefault="00C37655">
      <w:pPr>
        <w:numPr>
          <w:ilvl w:val="1"/>
          <w:numId w:val="2"/>
        </w:numPr>
        <w:spacing w:after="248"/>
        <w:ind w:hanging="362"/>
      </w:pPr>
      <w:r>
        <w:t xml:space="preserve">Knowledge and a proficient user of Microsoft Office productivity tools. </w:t>
      </w:r>
    </w:p>
    <w:p w14:paraId="29696851" w14:textId="77777777" w:rsidR="005B008B" w:rsidRDefault="00C37655">
      <w:pPr>
        <w:spacing w:after="0" w:line="259" w:lineRule="auto"/>
        <w:ind w:left="2"/>
        <w:jc w:val="left"/>
      </w:pPr>
      <w:r>
        <w:rPr>
          <w:b/>
        </w:rPr>
        <w:t xml:space="preserve">Language skills: </w:t>
      </w:r>
    </w:p>
    <w:p w14:paraId="4BD3C5B7" w14:textId="77777777" w:rsidR="005B008B" w:rsidRDefault="00C37655">
      <w:pPr>
        <w:numPr>
          <w:ilvl w:val="1"/>
          <w:numId w:val="2"/>
        </w:numPr>
        <w:spacing w:after="246"/>
        <w:ind w:hanging="362"/>
      </w:pPr>
      <w:r>
        <w:t xml:space="preserve">English is required. </w:t>
      </w:r>
    </w:p>
    <w:p w14:paraId="1654D29A" w14:textId="77777777" w:rsidR="005B008B" w:rsidRDefault="00C37655">
      <w:pPr>
        <w:spacing w:after="26" w:line="259" w:lineRule="auto"/>
        <w:ind w:left="2"/>
        <w:jc w:val="left"/>
      </w:pPr>
      <w:r>
        <w:rPr>
          <w:b/>
        </w:rPr>
        <w:t xml:space="preserve">Other competencies and attitude: </w:t>
      </w:r>
    </w:p>
    <w:p w14:paraId="4F201E9C" w14:textId="77777777" w:rsidR="005B008B" w:rsidRDefault="00C37655">
      <w:pPr>
        <w:numPr>
          <w:ilvl w:val="1"/>
          <w:numId w:val="2"/>
        </w:numPr>
        <w:ind w:hanging="362"/>
      </w:pPr>
      <w:r>
        <w:t xml:space="preserve">Interest and motivation in working in an international </w:t>
      </w:r>
      <w:proofErr w:type="gramStart"/>
      <w:r>
        <w:t>organization;</w:t>
      </w:r>
      <w:proofErr w:type="gramEnd"/>
      <w:r>
        <w:t xml:space="preserve"> </w:t>
      </w:r>
    </w:p>
    <w:p w14:paraId="1E431726" w14:textId="77777777" w:rsidR="005B008B" w:rsidRDefault="00C37655">
      <w:pPr>
        <w:numPr>
          <w:ilvl w:val="1"/>
          <w:numId w:val="2"/>
        </w:numPr>
        <w:ind w:hanging="362"/>
      </w:pPr>
      <w:r>
        <w:t xml:space="preserve">Good analytical skills in gathering and consolidating data and research for practical </w:t>
      </w:r>
      <w:proofErr w:type="gramStart"/>
      <w:r>
        <w:t>implementation;</w:t>
      </w:r>
      <w:proofErr w:type="gramEnd"/>
      <w:r>
        <w:t xml:space="preserve"> </w:t>
      </w:r>
    </w:p>
    <w:p w14:paraId="0EDBC36E" w14:textId="77777777" w:rsidR="005B008B" w:rsidRDefault="00C37655">
      <w:pPr>
        <w:numPr>
          <w:ilvl w:val="1"/>
          <w:numId w:val="2"/>
        </w:numPr>
        <w:ind w:hanging="362"/>
      </w:pPr>
      <w:r>
        <w:t xml:space="preserve">Outgoing and initiative-taking person with a goal-oriented </w:t>
      </w:r>
      <w:proofErr w:type="gramStart"/>
      <w:r>
        <w:t>mind-set;</w:t>
      </w:r>
      <w:proofErr w:type="gramEnd"/>
      <w:r>
        <w:t xml:space="preserve"> </w:t>
      </w:r>
    </w:p>
    <w:p w14:paraId="1FE51666" w14:textId="77777777" w:rsidR="005B008B" w:rsidRDefault="00C37655">
      <w:pPr>
        <w:numPr>
          <w:ilvl w:val="1"/>
          <w:numId w:val="2"/>
        </w:numPr>
        <w:ind w:hanging="362"/>
      </w:pPr>
      <w:r>
        <w:t xml:space="preserve">Communicates effectively when working in teams and </w:t>
      </w:r>
      <w:proofErr w:type="gramStart"/>
      <w:r>
        <w:t>independently;</w:t>
      </w:r>
      <w:proofErr w:type="gramEnd"/>
      <w:r>
        <w:t xml:space="preserve"> </w:t>
      </w:r>
    </w:p>
    <w:p w14:paraId="32990CD0" w14:textId="77777777" w:rsidR="005B008B" w:rsidRDefault="00C37655">
      <w:pPr>
        <w:numPr>
          <w:ilvl w:val="1"/>
          <w:numId w:val="2"/>
        </w:numPr>
        <w:ind w:hanging="362"/>
      </w:pPr>
      <w:r>
        <w:t xml:space="preserve">Good in organizing and structuring various tasks and </w:t>
      </w:r>
      <w:proofErr w:type="gramStart"/>
      <w:r>
        <w:t>responsibilities;</w:t>
      </w:r>
      <w:proofErr w:type="gramEnd"/>
      <w:r>
        <w:t xml:space="preserve">  </w:t>
      </w:r>
    </w:p>
    <w:p w14:paraId="348D6586" w14:textId="77777777" w:rsidR="005B008B" w:rsidRDefault="00C37655">
      <w:pPr>
        <w:numPr>
          <w:ilvl w:val="1"/>
          <w:numId w:val="2"/>
        </w:numPr>
        <w:ind w:hanging="362"/>
      </w:pPr>
      <w:r>
        <w:t xml:space="preserve">Displays cultural, gender, religion, race, nationality and age sensitivity and </w:t>
      </w:r>
      <w:proofErr w:type="gramStart"/>
      <w:r>
        <w:t>adaptability;</w:t>
      </w:r>
      <w:proofErr w:type="gramEnd"/>
      <w:r>
        <w:t xml:space="preserve"> </w:t>
      </w:r>
    </w:p>
    <w:p w14:paraId="2F7C96FA" w14:textId="77777777" w:rsidR="005B008B" w:rsidRDefault="00C37655">
      <w:pPr>
        <w:numPr>
          <w:ilvl w:val="1"/>
          <w:numId w:val="2"/>
        </w:numPr>
        <w:ind w:hanging="362"/>
      </w:pPr>
      <w:r>
        <w:t xml:space="preserve">Responds positively to feedback and differing points of </w:t>
      </w:r>
      <w:proofErr w:type="gramStart"/>
      <w:r>
        <w:t>view;</w:t>
      </w:r>
      <w:proofErr w:type="gramEnd"/>
      <w:r>
        <w:t xml:space="preserve"> </w:t>
      </w:r>
    </w:p>
    <w:p w14:paraId="59B8D1BB" w14:textId="77777777" w:rsidR="005B008B" w:rsidRDefault="00C37655">
      <w:pPr>
        <w:numPr>
          <w:ilvl w:val="1"/>
          <w:numId w:val="2"/>
        </w:numPr>
        <w:spacing w:after="8826"/>
        <w:ind w:hanging="362"/>
      </w:pPr>
      <w:r>
        <w:t xml:space="preserve">Consistently approaches work with energy and a positive, constructive attitude. </w:t>
      </w:r>
    </w:p>
    <w:p w14:paraId="2252D5C4" w14:textId="77777777" w:rsidR="005B008B" w:rsidRDefault="00C37655">
      <w:pPr>
        <w:spacing w:after="301" w:line="259" w:lineRule="auto"/>
        <w:ind w:left="10" w:right="111"/>
        <w:jc w:val="right"/>
      </w:pPr>
      <w:r>
        <w:rPr>
          <w:sz w:val="16"/>
        </w:rPr>
        <w:lastRenderedPageBreak/>
        <w:t>Terms of Reference, March 2022</w:t>
      </w:r>
    </w:p>
    <w:sectPr w:rsidR="005B008B">
      <w:footerReference w:type="even" r:id="rId8"/>
      <w:footerReference w:type="default" r:id="rId9"/>
      <w:footerReference w:type="first" r:id="rId10"/>
      <w:pgSz w:w="11906" w:h="16841"/>
      <w:pgMar w:top="729" w:right="1415" w:bottom="720" w:left="141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654AF" w14:textId="77777777" w:rsidR="00C37655" w:rsidRDefault="00C37655">
      <w:pPr>
        <w:spacing w:after="0" w:line="240" w:lineRule="auto"/>
      </w:pPr>
      <w:r>
        <w:separator/>
      </w:r>
    </w:p>
  </w:endnote>
  <w:endnote w:type="continuationSeparator" w:id="0">
    <w:p w14:paraId="089B012D" w14:textId="77777777" w:rsidR="00C37655" w:rsidRDefault="00C376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5BA5F" w14:textId="77777777" w:rsidR="005B008B" w:rsidRDefault="00C37655">
    <w:pPr>
      <w:tabs>
        <w:tab w:val="center" w:pos="8958"/>
      </w:tabs>
      <w:spacing w:after="0" w:line="259" w:lineRule="auto"/>
      <w:ind w:left="0" w:firstLine="0"/>
      <w:jc w:val="left"/>
    </w:pPr>
    <w:r>
      <w:rPr>
        <w:sz w:val="16"/>
      </w:rPr>
      <w:t xml:space="preserve">UNDP OHR, BMS                              EXTERNALLY FUNDED INTERNSHIP/FELLOWSHIP TERMS OF REFERENCE </w:t>
    </w:r>
    <w:r>
      <w:rPr>
        <w:sz w:val="16"/>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28E4B" w14:textId="77777777" w:rsidR="005B008B" w:rsidRDefault="00C37655">
    <w:pPr>
      <w:tabs>
        <w:tab w:val="center" w:pos="8958"/>
      </w:tabs>
      <w:spacing w:after="0" w:line="259" w:lineRule="auto"/>
      <w:ind w:left="0" w:firstLine="0"/>
      <w:jc w:val="left"/>
    </w:pPr>
    <w:r>
      <w:rPr>
        <w:sz w:val="16"/>
      </w:rPr>
      <w:t xml:space="preserve">UNDP OHR, BMS                              EXTERNALLY FUNDED INTERNSHIP/FELLOWSHIP TERMS OF REFERENCE </w:t>
    </w:r>
    <w:r>
      <w:rPr>
        <w:sz w:val="16"/>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5DFD9" w14:textId="77777777" w:rsidR="005B008B" w:rsidRDefault="00C37655">
    <w:pPr>
      <w:tabs>
        <w:tab w:val="center" w:pos="8958"/>
      </w:tabs>
      <w:spacing w:after="0" w:line="259" w:lineRule="auto"/>
      <w:ind w:left="0" w:firstLine="0"/>
      <w:jc w:val="left"/>
    </w:pPr>
    <w:r>
      <w:rPr>
        <w:sz w:val="16"/>
      </w:rPr>
      <w:t xml:space="preserve">UNDP OHR, BMS                              EXTERNALLY FUNDED INTERNSHIP/FELLOWSHIP TERMS OF REFERENCE </w:t>
    </w:r>
    <w:r>
      <w:rPr>
        <w:sz w:val="16"/>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61AA1" w14:textId="77777777" w:rsidR="00C37655" w:rsidRDefault="00C37655">
      <w:pPr>
        <w:spacing w:after="0" w:line="240" w:lineRule="auto"/>
      </w:pPr>
      <w:r>
        <w:separator/>
      </w:r>
    </w:p>
  </w:footnote>
  <w:footnote w:type="continuationSeparator" w:id="0">
    <w:p w14:paraId="28E1FA1E" w14:textId="77777777" w:rsidR="00C37655" w:rsidRDefault="00C376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135B3"/>
    <w:multiLevelType w:val="hybridMultilevel"/>
    <w:tmpl w:val="908A9A6E"/>
    <w:lvl w:ilvl="0" w:tplc="E6CE1560">
      <w:start w:val="3"/>
      <w:numFmt w:val="upperRoman"/>
      <w:lvlText w:val="%1."/>
      <w:lvlJc w:val="left"/>
      <w:pPr>
        <w:ind w:left="269"/>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4274D8A4">
      <w:start w:val="1"/>
      <w:numFmt w:val="bullet"/>
      <w:lvlText w:val="•"/>
      <w:lvlJc w:val="left"/>
      <w:pPr>
        <w:ind w:left="7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7445F32">
      <w:start w:val="1"/>
      <w:numFmt w:val="bullet"/>
      <w:lvlText w:val="▪"/>
      <w:lvlJc w:val="left"/>
      <w:pPr>
        <w:ind w:left="14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E020B28">
      <w:start w:val="1"/>
      <w:numFmt w:val="bullet"/>
      <w:lvlText w:val="•"/>
      <w:lvlJc w:val="left"/>
      <w:pPr>
        <w:ind w:left="21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8A0DE68">
      <w:start w:val="1"/>
      <w:numFmt w:val="bullet"/>
      <w:lvlText w:val="o"/>
      <w:lvlJc w:val="left"/>
      <w:pPr>
        <w:ind w:left="28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C5EAC52">
      <w:start w:val="1"/>
      <w:numFmt w:val="bullet"/>
      <w:lvlText w:val="▪"/>
      <w:lvlJc w:val="left"/>
      <w:pPr>
        <w:ind w:left="36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D402024">
      <w:start w:val="1"/>
      <w:numFmt w:val="bullet"/>
      <w:lvlText w:val="•"/>
      <w:lvlJc w:val="left"/>
      <w:pPr>
        <w:ind w:left="43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DDA8E6E">
      <w:start w:val="1"/>
      <w:numFmt w:val="bullet"/>
      <w:lvlText w:val="o"/>
      <w:lvlJc w:val="left"/>
      <w:pPr>
        <w:ind w:left="50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9547514">
      <w:start w:val="1"/>
      <w:numFmt w:val="bullet"/>
      <w:lvlText w:val="▪"/>
      <w:lvlJc w:val="left"/>
      <w:pPr>
        <w:ind w:left="57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B2871B5"/>
    <w:multiLevelType w:val="hybridMultilevel"/>
    <w:tmpl w:val="E1145A52"/>
    <w:lvl w:ilvl="0" w:tplc="692EA1AC">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9902570">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5E0D368">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160254A">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A1CB928">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63CA838">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52CC508">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EE2B0B8">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4986648">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1CE0FA6"/>
    <w:multiLevelType w:val="hybridMultilevel"/>
    <w:tmpl w:val="F864B646"/>
    <w:lvl w:ilvl="0" w:tplc="26B8AE86">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9F24BB6">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6A63090">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C6E2828">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81EC650">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A02F69A">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B0A6CB4">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31EDA76">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090E6BC">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41EE7B9F"/>
    <w:multiLevelType w:val="hybridMultilevel"/>
    <w:tmpl w:val="B61CE8D0"/>
    <w:lvl w:ilvl="0" w:tplc="1C1CD25C">
      <w:start w:val="1"/>
      <w:numFmt w:val="upperRoman"/>
      <w:lvlText w:val="%1."/>
      <w:lvlJc w:val="left"/>
      <w:pPr>
        <w:ind w:left="257"/>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BB80A53A">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40320D1A">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EBACB412">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B074FAE8">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634CC350">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77580B54">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F6CCA330">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F2F2AE38">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7D0157E7"/>
    <w:multiLevelType w:val="hybridMultilevel"/>
    <w:tmpl w:val="14C0758A"/>
    <w:lvl w:ilvl="0" w:tplc="B15C84F2">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D8AA62C">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7102648">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D48DCCA">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B4EA86">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F7E0BEA">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AE2CBBA">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664133A">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042C2A6">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16cid:durableId="1472784">
    <w:abstractNumId w:val="3"/>
  </w:num>
  <w:num w:numId="2" w16cid:durableId="97795015">
    <w:abstractNumId w:val="0"/>
  </w:num>
  <w:num w:numId="3" w16cid:durableId="1628467537">
    <w:abstractNumId w:val="2"/>
  </w:num>
  <w:num w:numId="4" w16cid:durableId="1201481662">
    <w:abstractNumId w:val="4"/>
  </w:num>
  <w:num w:numId="5" w16cid:durableId="16347957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08B"/>
    <w:rsid w:val="00332749"/>
    <w:rsid w:val="005B008B"/>
    <w:rsid w:val="007C3D14"/>
    <w:rsid w:val="00C37655"/>
  </w:rsids>
  <m:mathPr>
    <m:mathFont m:val="Cambria Math"/>
    <m:brkBin m:val="before"/>
    <m:brkBinSub m:val="--"/>
    <m:smallFrac m:val="0"/>
    <m:dispDef/>
    <m:lMargin m:val="0"/>
    <m:rMargin m:val="0"/>
    <m:defJc m:val="centerGroup"/>
    <m:wrapIndent m:val="1440"/>
    <m:intLim m:val="subSup"/>
    <m:naryLim m:val="undOvr"/>
  </m:mathPr>
  <w:themeFontLang w:val="en-D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11C38"/>
  <w15:docId w15:val="{E97D2881-89A2-465D-8906-5C3C3470C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DK"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50" w:lineRule="auto"/>
      <w:ind w:left="17" w:hanging="10"/>
      <w:jc w:val="both"/>
    </w:pPr>
    <w:rPr>
      <w:rFonts w:ascii="Calibri" w:eastAsia="Calibri" w:hAnsi="Calibri" w:cs="Calibri"/>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E32383B-0CF9-4F5F-A083-BEE6E3779A38}"/>
</file>

<file path=customXml/itemProps2.xml><?xml version="1.0" encoding="utf-8"?>
<ds:datastoreItem xmlns:ds="http://schemas.openxmlformats.org/officeDocument/2006/customXml" ds:itemID="{417B04F1-729B-481D-8E98-1BA0E27EE8FA}"/>
</file>

<file path=customXml/itemProps3.xml><?xml version="1.0" encoding="utf-8"?>
<ds:datastoreItem xmlns:ds="http://schemas.openxmlformats.org/officeDocument/2006/customXml" ds:itemID="{AD4A7550-A334-41CD-972E-8A16EC110D66}"/>
</file>

<file path=docProps/app.xml><?xml version="1.0" encoding="utf-8"?>
<Properties xmlns="http://schemas.openxmlformats.org/officeDocument/2006/extended-properties" xmlns:vt="http://schemas.openxmlformats.org/officeDocument/2006/docPropsVTypes">
  <Template>Normal</Template>
  <TotalTime>2</TotalTime>
  <Pages>4</Pages>
  <Words>947</Words>
  <Characters>5399</Characters>
  <Application>Microsoft Office Word</Application>
  <DocSecurity>0</DocSecurity>
  <Lines>44</Lines>
  <Paragraphs>12</Paragraphs>
  <ScaleCrop>false</ScaleCrop>
  <Company/>
  <LinksUpToDate>false</LinksUpToDate>
  <CharactersWithSpaces>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cp:lastModifiedBy>Xinyi Zhang</cp:lastModifiedBy>
  <cp:revision>4</cp:revision>
  <dcterms:created xsi:type="dcterms:W3CDTF">2024-03-05T10:20:00Z</dcterms:created>
  <dcterms:modified xsi:type="dcterms:W3CDTF">2024-03-05T10:21:00Z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ies>
</file>