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26165160"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 xml:space="preserve">Externally funded </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53912B8"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00CC0C5B">
        <w:rPr>
          <w:rFonts w:asciiTheme="minorHAnsi" w:hAnsiTheme="minorHAnsi" w:cs="Arial"/>
          <w:lang w:val="en-GB"/>
        </w:rPr>
        <w:t xml:space="preserve">                          </w:t>
      </w:r>
      <w:r w:rsidR="008D2F9E">
        <w:rPr>
          <w:rFonts w:asciiTheme="minorHAnsi" w:hAnsiTheme="minorHAnsi" w:cs="Arial"/>
          <w:lang w:val="en-GB"/>
        </w:rPr>
        <w:t xml:space="preserve">HR </w:t>
      </w:r>
      <w:r w:rsidR="00CF19F3">
        <w:rPr>
          <w:rFonts w:asciiTheme="minorHAnsi" w:hAnsiTheme="minorHAnsi" w:cs="Arial"/>
          <w:lang w:val="en-GB"/>
        </w:rPr>
        <w:t xml:space="preserve">Business Process </w:t>
      </w:r>
      <w:r w:rsidR="008D2F9E">
        <w:rPr>
          <w:rFonts w:asciiTheme="minorHAnsi" w:hAnsiTheme="minorHAnsi" w:cs="Arial"/>
          <w:lang w:val="en-GB"/>
        </w:rPr>
        <w:t>Optimisation Fellow</w:t>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54F50009"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CC0C5B">
        <w:rPr>
          <w:rFonts w:asciiTheme="minorHAnsi" w:hAnsiTheme="minorHAnsi" w:cs="Arial"/>
          <w:lang w:val="en-GB"/>
        </w:rPr>
        <w:t xml:space="preserve">          </w:t>
      </w:r>
      <w:r w:rsidR="00CF19F3">
        <w:rPr>
          <w:rFonts w:asciiTheme="minorHAnsi" w:hAnsiTheme="minorHAnsi" w:cs="Arial"/>
          <w:lang w:val="en-GB"/>
        </w:rPr>
        <w:t>Human Resources</w:t>
      </w:r>
      <w:r w:rsidR="005539A9">
        <w:rPr>
          <w:rFonts w:asciiTheme="minorHAnsi" w:hAnsiTheme="minorHAnsi" w:cs="Arial"/>
          <w:lang w:val="en-GB"/>
        </w:rPr>
        <w:tab/>
      </w:r>
    </w:p>
    <w:p w14:paraId="67D59395" w14:textId="4F404B87"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CC0C5B">
        <w:rPr>
          <w:rFonts w:asciiTheme="minorHAnsi" w:hAnsiTheme="minorHAnsi" w:cs="Arial"/>
          <w:lang w:val="en-GB"/>
        </w:rPr>
        <w:t xml:space="preserve">         </w:t>
      </w:r>
      <w:r w:rsidR="00CF19F3">
        <w:rPr>
          <w:rFonts w:asciiTheme="minorHAnsi" w:hAnsiTheme="minorHAnsi" w:cs="Arial"/>
          <w:lang w:val="en-GB"/>
        </w:rPr>
        <w:t>Benefits and Entitlements Services, Global Shared Services Centre</w:t>
      </w:r>
    </w:p>
    <w:p w14:paraId="6D413E5E" w14:textId="1E335DDE"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CC0C5B">
        <w:rPr>
          <w:rFonts w:asciiTheme="minorHAnsi" w:hAnsiTheme="minorHAnsi" w:cs="Arial"/>
        </w:rPr>
        <w:t xml:space="preserve">          </w:t>
      </w:r>
      <w:r w:rsidR="00CF19F3">
        <w:rPr>
          <w:rFonts w:asciiTheme="minorHAnsi" w:hAnsiTheme="minorHAnsi" w:cs="Arial"/>
        </w:rPr>
        <w:t>Copenhagen, Denmark</w:t>
      </w:r>
    </w:p>
    <w:p w14:paraId="078B9725" w14:textId="090D70F3"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CC0C5B">
        <w:rPr>
          <w:rFonts w:asciiTheme="minorHAnsi" w:hAnsiTheme="minorHAnsi" w:cs="Arial"/>
          <w:lang w:val="en-GB"/>
        </w:rPr>
        <w:t xml:space="preserve">        </w:t>
      </w:r>
      <w:r w:rsidR="00A31F1E">
        <w:rPr>
          <w:rFonts w:asciiTheme="minorHAnsi" w:hAnsiTheme="minorHAnsi" w:cs="Arial" w:hint="eastAsia"/>
          <w:lang w:val="en-GB" w:eastAsia="zh-CN"/>
        </w:rPr>
        <w:t xml:space="preserve"> 9</w:t>
      </w:r>
      <w:r w:rsidR="00CF19F3">
        <w:rPr>
          <w:rFonts w:asciiTheme="minorHAnsi" w:hAnsiTheme="minorHAnsi" w:cs="Arial"/>
          <w:lang w:val="en-GB"/>
        </w:rPr>
        <w:t xml:space="preserve"> </w:t>
      </w:r>
      <w:r w:rsidR="00CC0C5B" w:rsidRPr="00A13D39">
        <w:rPr>
          <w:rFonts w:asciiTheme="minorHAnsi" w:hAnsiTheme="minorHAnsi" w:cs="Arial"/>
          <w:lang w:val="en-GB"/>
        </w:rPr>
        <w:t>months.</w:t>
      </w:r>
    </w:p>
    <w:p w14:paraId="15C313DA" w14:textId="2324EE84"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CF19F3">
        <w:rPr>
          <w:rFonts w:asciiTheme="minorHAnsi" w:hAnsiTheme="minorHAnsi" w:cs="Arial"/>
          <w:lang w:val="en-GB"/>
        </w:rPr>
        <w:t xml:space="preserve"> </w:t>
      </w:r>
      <w:r w:rsidR="00CC0C5B">
        <w:rPr>
          <w:rFonts w:asciiTheme="minorHAnsi" w:hAnsiTheme="minorHAnsi" w:cs="Arial"/>
          <w:lang w:val="en-GB"/>
        </w:rPr>
        <w:t xml:space="preserve">               </w:t>
      </w:r>
    </w:p>
    <w:p w14:paraId="4A699A6C" w14:textId="6D0BBCCA"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00CC0C5B">
        <w:rPr>
          <w:rFonts w:asciiTheme="minorHAnsi" w:hAnsiTheme="minorHAnsi" w:cs="Arial"/>
          <w:lang w:val="en-GB"/>
        </w:rPr>
        <w:t xml:space="preserve">          </w:t>
      </w:r>
      <w:r w:rsidR="00EE4DD3">
        <w:rPr>
          <w:rFonts w:asciiTheme="minorHAnsi" w:hAnsiTheme="minorHAnsi" w:cs="Arial"/>
          <w:lang w:val="en-GB"/>
        </w:rPr>
        <w:t>Shyamini Nair</w:t>
      </w:r>
    </w:p>
    <w:p w14:paraId="440A3199" w14:textId="445376EF"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CC0C5B">
        <w:rPr>
          <w:rFonts w:asciiTheme="minorHAnsi" w:hAnsiTheme="minorHAnsi" w:cs="Arial"/>
          <w:lang w:val="en-GB"/>
        </w:rPr>
        <w:t xml:space="preserve">                </w:t>
      </w:r>
      <w:r w:rsidR="00313014" w:rsidRPr="00A13D39">
        <w:rPr>
          <w:rFonts w:asciiTheme="minorHAnsi" w:hAnsiTheme="minorHAnsi" w:cs="Arial"/>
          <w:lang w:val="en-GB"/>
        </w:rPr>
        <w:tab/>
      </w:r>
      <w:r w:rsidR="00CC0C5B">
        <w:rPr>
          <w:rFonts w:asciiTheme="minorHAnsi" w:hAnsiTheme="minorHAnsi" w:cs="Arial"/>
          <w:lang w:val="en-GB"/>
        </w:rPr>
        <w:t xml:space="preserve">          </w:t>
      </w:r>
      <w:r w:rsidR="00CF19F3">
        <w:rPr>
          <w:rFonts w:asciiTheme="minorHAnsi" w:hAnsiTheme="minorHAnsi" w:cs="Arial"/>
          <w:lang w:val="en-GB"/>
        </w:rPr>
        <w:t>Human Resources Specialist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05065B89" w14:textId="77777777" w:rsidR="00E42E3D" w:rsidRPr="00CF19F3" w:rsidRDefault="00E42E3D" w:rsidP="00E42E3D">
      <w:pPr>
        <w:autoSpaceDE w:val="0"/>
        <w:autoSpaceDN w:val="0"/>
        <w:adjustRightInd w:val="0"/>
        <w:rPr>
          <w:rFonts w:asciiTheme="minorHAnsi" w:hAnsiTheme="minorHAnsi" w:cs="Arial"/>
        </w:rPr>
      </w:pPr>
      <w:r w:rsidRPr="00CF19F3">
        <w:rPr>
          <w:rFonts w:asciiTheme="minorHAnsi" w:hAnsiTheme="minorHAnsi" w:cs="Arial"/>
        </w:rPr>
        <w:t>As part of this commitment, UNDP adopted International Public Sector Accounting Standards (IPSAS) and established a Global Shared Service Centre (GSSC) to provide IPSAS transactional recording (in the areas of revenue, expenses and fixed assets), procurement, advisory and support services to UNDP Offices worldwide, and to provide training to UNDP Offices where needed. Human Resources services within the GSSC was set up earlier in 2003 in Copenhagen and it provides customized service packages to more than 40,000 UN personnel from agencies, funds and programmes across the UN System. GSSC-HR in Copenhagen has established a legacy as a major Human Resources administration centre within the United Nations and is recognized as a centre of excellence. The Global Shared Service Centre (GSSC) is part of the Bureau for Management Services (BMS).</w:t>
      </w:r>
    </w:p>
    <w:p w14:paraId="5FF24419" w14:textId="77777777" w:rsidR="00E42E3D" w:rsidRPr="00CF19F3" w:rsidRDefault="00E42E3D" w:rsidP="00E42E3D">
      <w:pPr>
        <w:rPr>
          <w:rFonts w:asciiTheme="minorHAnsi" w:hAnsiTheme="minorHAnsi" w:cs="Arial"/>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6AA56C57" w:rsidR="00A13D39" w:rsidRDefault="00E42E3D" w:rsidP="00640FD0">
      <w:pPr>
        <w:jc w:val="both"/>
        <w:rPr>
          <w:rFonts w:asciiTheme="minorHAnsi" w:hAnsiTheme="minorHAnsi" w:cs="Arial"/>
          <w:lang w:val="en-GB"/>
        </w:rPr>
      </w:pPr>
      <w:r>
        <w:rPr>
          <w:rFonts w:asciiTheme="minorHAnsi" w:hAnsiTheme="minorHAnsi" w:cs="Arial"/>
          <w:lang w:val="en-GB"/>
        </w:rPr>
        <w:t>The Benefits and Entitlements Services is a diverse team with 96 HR professionals in seven locations</w:t>
      </w:r>
      <w:r w:rsidR="005D48C7">
        <w:rPr>
          <w:rFonts w:asciiTheme="minorHAnsi" w:hAnsiTheme="minorHAnsi" w:cs="Arial"/>
          <w:lang w:val="en-GB"/>
        </w:rPr>
        <w:t xml:space="preserve">, </w:t>
      </w:r>
      <w:r>
        <w:rPr>
          <w:rFonts w:asciiTheme="minorHAnsi" w:hAnsiTheme="minorHAnsi" w:cs="Arial"/>
          <w:lang w:val="en-GB"/>
        </w:rPr>
        <w:t xml:space="preserve">Copenhagen being the largest location. </w:t>
      </w:r>
    </w:p>
    <w:p w14:paraId="59773230" w14:textId="69A470A1" w:rsidR="00E42E3D" w:rsidRDefault="00E42E3D" w:rsidP="00640FD0">
      <w:pPr>
        <w:jc w:val="both"/>
        <w:rPr>
          <w:rFonts w:asciiTheme="minorHAnsi" w:hAnsiTheme="minorHAnsi" w:cs="Arial"/>
          <w:lang w:val="en-GB"/>
        </w:rPr>
      </w:pPr>
      <w:r>
        <w:rPr>
          <w:rFonts w:asciiTheme="minorHAnsi" w:hAnsiTheme="minorHAnsi" w:cs="Arial"/>
          <w:lang w:val="en-GB"/>
        </w:rPr>
        <w:t>The team provides HR services from hire to end of contract</w:t>
      </w:r>
      <w:r w:rsidR="00CF19F3">
        <w:rPr>
          <w:rFonts w:asciiTheme="minorHAnsi" w:hAnsiTheme="minorHAnsi" w:cs="Arial"/>
          <w:lang w:val="en-GB"/>
        </w:rPr>
        <w:t>,</w:t>
      </w:r>
      <w:r>
        <w:rPr>
          <w:rFonts w:asciiTheme="minorHAnsi" w:hAnsiTheme="minorHAnsi" w:cs="Arial"/>
          <w:lang w:val="en-GB"/>
        </w:rPr>
        <w:t xml:space="preserve"> processes benefits and allowances to UN personnel in 40+ different UN organisations. </w:t>
      </w:r>
    </w:p>
    <w:p w14:paraId="42B8F694" w14:textId="2D4AB782" w:rsidR="00E42E3D" w:rsidRDefault="00E42E3D" w:rsidP="00640FD0">
      <w:pPr>
        <w:jc w:val="both"/>
        <w:rPr>
          <w:rFonts w:asciiTheme="minorHAnsi" w:hAnsiTheme="minorHAnsi" w:cs="Arial"/>
          <w:lang w:val="en-GB"/>
        </w:rPr>
      </w:pPr>
      <w:r>
        <w:rPr>
          <w:rFonts w:asciiTheme="minorHAnsi" w:hAnsiTheme="minorHAnsi" w:cs="Arial"/>
          <w:lang w:val="en-GB"/>
        </w:rPr>
        <w:t xml:space="preserve">The team has a strong culture of client orientation, knowledge sharing and </w:t>
      </w:r>
      <w:r w:rsidR="00EF017C">
        <w:rPr>
          <w:rFonts w:asciiTheme="minorHAnsi" w:hAnsiTheme="minorHAnsi" w:cs="Arial"/>
          <w:lang w:val="en-GB"/>
        </w:rPr>
        <w:t xml:space="preserve">business process improvement. The team </w:t>
      </w:r>
      <w:r>
        <w:rPr>
          <w:rFonts w:asciiTheme="minorHAnsi" w:hAnsiTheme="minorHAnsi" w:cs="Arial"/>
          <w:lang w:val="en-GB"/>
        </w:rPr>
        <w:t xml:space="preserve">continuously strives to improve business processes </w:t>
      </w:r>
      <w:r w:rsidR="00EF017C">
        <w:rPr>
          <w:rFonts w:asciiTheme="minorHAnsi" w:hAnsiTheme="minorHAnsi" w:cs="Arial"/>
          <w:lang w:val="en-GB"/>
        </w:rPr>
        <w:t xml:space="preserve">leveraging </w:t>
      </w:r>
      <w:r>
        <w:rPr>
          <w:rFonts w:asciiTheme="minorHAnsi" w:hAnsiTheme="minorHAnsi" w:cs="Arial"/>
          <w:lang w:val="en-GB"/>
        </w:rPr>
        <w:t xml:space="preserve">IT tools. </w:t>
      </w:r>
      <w:r w:rsidR="000A27C3">
        <w:rPr>
          <w:rFonts w:asciiTheme="minorHAnsi" w:hAnsiTheme="minorHAnsi" w:cs="Arial"/>
          <w:lang w:val="en-GB"/>
        </w:rPr>
        <w:t xml:space="preserve">The </w:t>
      </w:r>
      <w:r>
        <w:rPr>
          <w:rFonts w:asciiTheme="minorHAnsi" w:hAnsiTheme="minorHAnsi" w:cs="Arial"/>
          <w:lang w:val="en-GB"/>
        </w:rPr>
        <w:t xml:space="preserve">fellow would be part of this team and acquire knowledge about shared services centres, </w:t>
      </w:r>
      <w:r w:rsidR="000A27C3">
        <w:rPr>
          <w:rFonts w:asciiTheme="minorHAnsi" w:hAnsiTheme="minorHAnsi" w:cs="Arial"/>
          <w:lang w:val="en-GB"/>
        </w:rPr>
        <w:t xml:space="preserve">human resources, </w:t>
      </w:r>
      <w:r>
        <w:rPr>
          <w:rFonts w:asciiTheme="minorHAnsi" w:hAnsiTheme="minorHAnsi" w:cs="Arial"/>
          <w:lang w:val="en-GB"/>
        </w:rPr>
        <w:t>IT tools</w:t>
      </w:r>
      <w:r w:rsidR="00745699">
        <w:rPr>
          <w:rFonts w:asciiTheme="minorHAnsi" w:hAnsiTheme="minorHAnsi" w:cs="Arial"/>
          <w:lang w:val="en-GB"/>
        </w:rPr>
        <w:t xml:space="preserve">, business process optimisation such as six sigma and other methodologies for business process reviews. </w:t>
      </w: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426248EB" w:rsidR="00617B12" w:rsidRDefault="00617B12" w:rsidP="00BA493E">
      <w:pPr>
        <w:jc w:val="both"/>
        <w:rPr>
          <w:rFonts w:asciiTheme="minorHAnsi" w:hAnsiTheme="minorHAnsi" w:cs="Arial"/>
          <w:lang w:val="en-GB"/>
        </w:rPr>
      </w:pPr>
    </w:p>
    <w:p w14:paraId="042FF7A0" w14:textId="436A5F40" w:rsidR="00E42E3D" w:rsidRPr="00691322" w:rsidRDefault="00E42E3D" w:rsidP="00E42E3D">
      <w:pPr>
        <w:autoSpaceDE w:val="0"/>
        <w:autoSpaceDN w:val="0"/>
        <w:adjustRightInd w:val="0"/>
        <w:rPr>
          <w:rFonts w:cs="Arial"/>
          <w:lang w:val="en-GB"/>
        </w:rPr>
      </w:pPr>
      <w:r w:rsidRPr="00691322">
        <w:rPr>
          <w:rFonts w:cs="Arial"/>
          <w:lang w:val="en-GB"/>
        </w:rPr>
        <w:t xml:space="preserve">Under the overall guidance and supervision of the </w:t>
      </w:r>
      <w:r>
        <w:rPr>
          <w:rFonts w:cs="Arial"/>
          <w:lang w:val="en-GB"/>
        </w:rPr>
        <w:t xml:space="preserve">Human Resources </w:t>
      </w:r>
      <w:r w:rsidRPr="00691322">
        <w:rPr>
          <w:rFonts w:cs="Arial"/>
          <w:lang w:val="en-GB"/>
        </w:rPr>
        <w:t xml:space="preserve">Specialist (HR) and functional coordination with the Manager, Benefits and Entitlements Services in </w:t>
      </w:r>
      <w:r>
        <w:rPr>
          <w:rFonts w:cs="Arial"/>
          <w:lang w:val="en-GB"/>
        </w:rPr>
        <w:t>the BES/</w:t>
      </w:r>
      <w:r w:rsidRPr="00691322">
        <w:rPr>
          <w:rFonts w:cs="Arial"/>
          <w:lang w:val="en-GB"/>
        </w:rPr>
        <w:t>GSS</w:t>
      </w:r>
      <w:r>
        <w:rPr>
          <w:rFonts w:cs="Arial"/>
          <w:lang w:val="en-GB"/>
        </w:rPr>
        <w:t>C</w:t>
      </w:r>
      <w:r w:rsidRPr="00691322">
        <w:rPr>
          <w:rFonts w:cs="Arial"/>
          <w:lang w:val="en-GB"/>
        </w:rPr>
        <w:t xml:space="preserve">, the </w:t>
      </w:r>
      <w:r w:rsidR="00745699">
        <w:rPr>
          <w:rFonts w:cs="Arial"/>
          <w:lang w:val="en-GB"/>
        </w:rPr>
        <w:t>fellow</w:t>
      </w:r>
      <w:r w:rsidRPr="00691322">
        <w:rPr>
          <w:rFonts w:cs="Arial"/>
          <w:lang w:val="en-GB"/>
        </w:rPr>
        <w:t xml:space="preserve"> supports the </w:t>
      </w:r>
      <w:r>
        <w:rPr>
          <w:rFonts w:cs="Arial"/>
          <w:lang w:val="en-GB"/>
        </w:rPr>
        <w:t xml:space="preserve">business </w:t>
      </w:r>
      <w:r>
        <w:rPr>
          <w:rFonts w:cs="Arial"/>
          <w:lang w:val="en-GB"/>
        </w:rPr>
        <w:lastRenderedPageBreak/>
        <w:t xml:space="preserve">continuous improvement </w:t>
      </w:r>
      <w:r w:rsidRPr="00691322">
        <w:rPr>
          <w:rFonts w:cs="Arial"/>
          <w:lang w:val="en-GB"/>
        </w:rPr>
        <w:t>and maintenance of GSS</w:t>
      </w:r>
      <w:r>
        <w:rPr>
          <w:rFonts w:cs="Arial"/>
          <w:lang w:val="en-GB"/>
        </w:rPr>
        <w:t>C</w:t>
      </w:r>
      <w:r w:rsidRPr="00691322">
        <w:rPr>
          <w:rFonts w:cs="Arial"/>
          <w:lang w:val="en-GB"/>
        </w:rPr>
        <w:t xml:space="preserve">-HR’s </w:t>
      </w:r>
      <w:r>
        <w:rPr>
          <w:rFonts w:cs="Arial"/>
          <w:lang w:val="en-GB"/>
        </w:rPr>
        <w:t>service delivery.</w:t>
      </w:r>
      <w:r w:rsidRPr="00691322">
        <w:rPr>
          <w:rFonts w:cs="Arial"/>
          <w:lang w:val="en-GB"/>
        </w:rPr>
        <w:t xml:space="preserve"> The </w:t>
      </w:r>
      <w:r w:rsidR="00745699">
        <w:rPr>
          <w:rFonts w:cs="Arial"/>
          <w:lang w:val="en-GB"/>
        </w:rPr>
        <w:t>fellow</w:t>
      </w:r>
      <w:r w:rsidRPr="00691322">
        <w:rPr>
          <w:rFonts w:cs="Arial"/>
          <w:lang w:val="en-GB"/>
        </w:rPr>
        <w:t xml:space="preserve"> also ensures implementation of effective and client-oriented services pertaining to human resources management</w:t>
      </w:r>
      <w:r>
        <w:rPr>
          <w:rFonts w:cs="Arial"/>
          <w:lang w:val="en-GB"/>
        </w:rPr>
        <w:t xml:space="preserve"> and </w:t>
      </w:r>
      <w:sdt>
        <w:sdtPr>
          <w:rPr>
            <w:rFonts w:asciiTheme="minorHAnsi" w:hAnsiTheme="minorHAnsi"/>
            <w:lang w:val="en-GB"/>
          </w:rPr>
          <w:id w:val="817153664"/>
          <w:placeholder>
            <w:docPart w:val="9C325B27C2F1451E8993F132550E6FC7"/>
          </w:placeholder>
        </w:sdtPr>
        <w:sdtEndPr>
          <w:rPr>
            <w:rFonts w:ascii="Times New Roman" w:hAnsi="Times New Roman" w:cs="Arial"/>
          </w:rPr>
        </w:sdtEndPr>
        <w:sdtContent>
          <w:r w:rsidRPr="00691322">
            <w:rPr>
              <w:rFonts w:cs="Arial"/>
              <w:lang w:val="en-GB"/>
            </w:rPr>
            <w:t>promotes a collaborative and results-oriented approach, sharing knowledge and best practice.</w:t>
          </w:r>
        </w:sdtContent>
      </w:sdt>
      <w:r w:rsidRPr="00691322">
        <w:rPr>
          <w:rFonts w:cs="Arial"/>
          <w:lang w:val="en-GB"/>
        </w:rPr>
        <w:t xml:space="preserve"> </w:t>
      </w:r>
    </w:p>
    <w:p w14:paraId="4F9437DD" w14:textId="77777777" w:rsidR="00E42E3D" w:rsidRDefault="00E42E3D"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1EA9E333" w:rsidR="007F00C2" w:rsidRPr="007F00C2" w:rsidRDefault="00275312" w:rsidP="007F00C2">
            <w:pPr>
              <w:rPr>
                <w:rFonts w:asciiTheme="minorHAnsi" w:hAnsiTheme="minorHAnsi"/>
                <w:b/>
                <w:lang w:val="en-GB"/>
              </w:rPr>
            </w:pPr>
            <w:r>
              <w:rPr>
                <w:rFonts w:asciiTheme="minorHAnsi" w:hAnsiTheme="minorHAnsi"/>
                <w:b/>
                <w:lang w:val="en-GB"/>
              </w:rPr>
              <w:t>Business process improvements</w:t>
            </w:r>
          </w:p>
          <w:p w14:paraId="242B0502" w14:textId="0B055BFF" w:rsidR="007F00C2" w:rsidRDefault="00745699" w:rsidP="007F00C2">
            <w:pPr>
              <w:pStyle w:val="ListParagraph"/>
              <w:numPr>
                <w:ilvl w:val="0"/>
                <w:numId w:val="24"/>
              </w:numPr>
              <w:rPr>
                <w:rFonts w:asciiTheme="minorHAnsi" w:hAnsiTheme="minorHAnsi"/>
                <w:lang w:val="en-GB"/>
              </w:rPr>
            </w:pPr>
            <w:r>
              <w:rPr>
                <w:rFonts w:asciiTheme="minorHAnsi" w:hAnsiTheme="minorHAnsi"/>
                <w:lang w:val="en-GB"/>
              </w:rPr>
              <w:t>Analyse</w:t>
            </w:r>
            <w:r w:rsidR="00C76F3D">
              <w:rPr>
                <w:rFonts w:asciiTheme="minorHAnsi" w:hAnsiTheme="minorHAnsi"/>
                <w:lang w:val="en-GB"/>
              </w:rPr>
              <w:t>s</w:t>
            </w:r>
            <w:r w:rsidR="00B4413F">
              <w:rPr>
                <w:rFonts w:asciiTheme="minorHAnsi" w:hAnsiTheme="minorHAnsi"/>
                <w:lang w:val="en-GB"/>
              </w:rPr>
              <w:t xml:space="preserve"> business areas and </w:t>
            </w:r>
            <w:r>
              <w:rPr>
                <w:rFonts w:asciiTheme="minorHAnsi" w:hAnsiTheme="minorHAnsi"/>
                <w:lang w:val="en-GB"/>
              </w:rPr>
              <w:t xml:space="preserve">provide proposals for </w:t>
            </w:r>
            <w:r w:rsidR="00B4413F">
              <w:rPr>
                <w:rFonts w:asciiTheme="minorHAnsi" w:hAnsiTheme="minorHAnsi"/>
                <w:lang w:val="en-GB"/>
              </w:rPr>
              <w:t>improvements</w:t>
            </w:r>
          </w:p>
          <w:p w14:paraId="01E378CB" w14:textId="00F5FA98" w:rsidR="00B4413F" w:rsidRDefault="00B4413F" w:rsidP="007F00C2">
            <w:pPr>
              <w:pStyle w:val="ListParagraph"/>
              <w:numPr>
                <w:ilvl w:val="0"/>
                <w:numId w:val="24"/>
              </w:numPr>
              <w:rPr>
                <w:rFonts w:asciiTheme="minorHAnsi" w:hAnsiTheme="minorHAnsi"/>
                <w:lang w:val="en-GB"/>
              </w:rPr>
            </w:pPr>
            <w:r>
              <w:rPr>
                <w:rFonts w:asciiTheme="minorHAnsi" w:hAnsiTheme="minorHAnsi"/>
                <w:lang w:val="en-GB"/>
              </w:rPr>
              <w:t>Supports the building of knowledge data bases and user content for UN personnel globally</w:t>
            </w:r>
          </w:p>
          <w:p w14:paraId="779B44C0" w14:textId="3278065F" w:rsidR="00FC72FE" w:rsidRDefault="00FC72FE" w:rsidP="007F00C2">
            <w:pPr>
              <w:pStyle w:val="ListParagraph"/>
              <w:numPr>
                <w:ilvl w:val="0"/>
                <w:numId w:val="24"/>
              </w:numPr>
              <w:rPr>
                <w:rFonts w:asciiTheme="minorHAnsi" w:hAnsiTheme="minorHAnsi"/>
                <w:lang w:val="en-GB"/>
              </w:rPr>
            </w:pPr>
            <w:r>
              <w:rPr>
                <w:rFonts w:asciiTheme="minorHAnsi" w:hAnsiTheme="minorHAnsi"/>
                <w:lang w:val="en-GB"/>
              </w:rPr>
              <w:t xml:space="preserve">Support the </w:t>
            </w:r>
            <w:r w:rsidR="0038179E">
              <w:rPr>
                <w:rFonts w:asciiTheme="minorHAnsi" w:hAnsiTheme="minorHAnsi"/>
                <w:lang w:val="en-GB"/>
              </w:rPr>
              <w:t xml:space="preserve">analysis </w:t>
            </w:r>
            <w:r>
              <w:rPr>
                <w:rFonts w:asciiTheme="minorHAnsi" w:hAnsiTheme="minorHAnsi"/>
                <w:lang w:val="en-GB"/>
              </w:rPr>
              <w:t xml:space="preserve">of </w:t>
            </w:r>
            <w:r w:rsidR="0038179E">
              <w:rPr>
                <w:rFonts w:asciiTheme="minorHAnsi" w:hAnsiTheme="minorHAnsi"/>
                <w:lang w:val="en-GB"/>
              </w:rPr>
              <w:t>incoming HR enquiries and propose standardised responses</w:t>
            </w:r>
            <w:r w:rsidR="00275312">
              <w:rPr>
                <w:rFonts w:asciiTheme="minorHAnsi" w:hAnsiTheme="minorHAnsi"/>
                <w:lang w:val="en-GB"/>
              </w:rPr>
              <w:t xml:space="preserve"> for the database</w:t>
            </w:r>
          </w:p>
          <w:p w14:paraId="7A245F77" w14:textId="70987023" w:rsidR="007F00C2" w:rsidRDefault="00FC72FE" w:rsidP="007F00C2">
            <w:pPr>
              <w:pStyle w:val="ListParagraph"/>
              <w:numPr>
                <w:ilvl w:val="0"/>
                <w:numId w:val="24"/>
              </w:numPr>
              <w:rPr>
                <w:rFonts w:asciiTheme="minorHAnsi" w:hAnsiTheme="minorHAnsi"/>
                <w:lang w:val="en-GB"/>
              </w:rPr>
            </w:pPr>
            <w:r>
              <w:rPr>
                <w:rFonts w:asciiTheme="minorHAnsi" w:hAnsiTheme="minorHAnsi"/>
                <w:lang w:val="en-GB"/>
              </w:rPr>
              <w:t xml:space="preserve">Support </w:t>
            </w:r>
            <w:r w:rsidR="00275312">
              <w:rPr>
                <w:rFonts w:asciiTheme="minorHAnsi" w:hAnsiTheme="minorHAnsi"/>
                <w:lang w:val="en-GB"/>
              </w:rPr>
              <w:t xml:space="preserve">the HR Specialist in </w:t>
            </w:r>
            <w:r>
              <w:rPr>
                <w:rFonts w:asciiTheme="minorHAnsi" w:hAnsiTheme="minorHAnsi"/>
                <w:lang w:val="en-GB"/>
              </w:rPr>
              <w:t xml:space="preserve">review </w:t>
            </w:r>
            <w:r w:rsidR="00D9767F">
              <w:rPr>
                <w:rFonts w:asciiTheme="minorHAnsi" w:hAnsiTheme="minorHAnsi"/>
                <w:lang w:val="en-GB"/>
              </w:rPr>
              <w:t xml:space="preserve">of </w:t>
            </w:r>
            <w:r w:rsidR="00745699">
              <w:rPr>
                <w:rFonts w:asciiTheme="minorHAnsi" w:hAnsiTheme="minorHAnsi"/>
                <w:lang w:val="en-GB"/>
              </w:rPr>
              <w:t xml:space="preserve">business process review </w:t>
            </w:r>
          </w:p>
          <w:p w14:paraId="2312EF12" w14:textId="109FA6A1" w:rsidR="00275312" w:rsidRPr="007F00C2" w:rsidRDefault="00275312" w:rsidP="00275312">
            <w:pPr>
              <w:pStyle w:val="ListParagraph"/>
              <w:rPr>
                <w:rFonts w:asciiTheme="minorHAnsi" w:hAnsiTheme="minorHAnsi"/>
                <w:lang w:val="en-GB"/>
              </w:rPr>
            </w:pPr>
          </w:p>
          <w:p w14:paraId="56C02510" w14:textId="00DA38AE" w:rsidR="00F64BAA" w:rsidRPr="00F20631" w:rsidRDefault="00F64BAA" w:rsidP="00275312">
            <w:pPr>
              <w:pStyle w:val="ListParagraph"/>
              <w:rPr>
                <w:rFonts w:asciiTheme="minorHAnsi" w:hAnsiTheme="minorHAnsi"/>
                <w:lang w:val="en-GB"/>
              </w:rPr>
            </w:pPr>
          </w:p>
        </w:tc>
        <w:tc>
          <w:tcPr>
            <w:tcW w:w="1005" w:type="dxa"/>
          </w:tcPr>
          <w:p w14:paraId="245AC64F" w14:textId="3ED6324A" w:rsidR="00F64BAA" w:rsidRPr="001B6350" w:rsidRDefault="00275312" w:rsidP="00B65404">
            <w:pPr>
              <w:jc w:val="center"/>
              <w:rPr>
                <w:rFonts w:asciiTheme="minorHAnsi" w:hAnsiTheme="minorHAnsi" w:cs="Arial"/>
                <w:b/>
                <w:lang w:val="en-GB"/>
              </w:rPr>
            </w:pPr>
            <w:r>
              <w:rPr>
                <w:rFonts w:asciiTheme="minorHAnsi" w:hAnsiTheme="minorHAnsi" w:cs="Arial"/>
                <w:b/>
                <w:lang w:val="en-GB"/>
              </w:rPr>
              <w:t xml:space="preserve">40 </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9A38769" w:rsidR="007F00C2" w:rsidRPr="00F20631" w:rsidRDefault="00275312" w:rsidP="007F00C2">
            <w:pPr>
              <w:rPr>
                <w:rFonts w:asciiTheme="minorHAnsi" w:hAnsiTheme="minorHAnsi"/>
                <w:b/>
                <w:bCs/>
                <w:lang w:val="en-GB"/>
              </w:rPr>
            </w:pPr>
            <w:r>
              <w:rPr>
                <w:rFonts w:asciiTheme="minorHAnsi" w:hAnsiTheme="minorHAnsi"/>
                <w:b/>
                <w:bCs/>
                <w:lang w:val="en-GB"/>
              </w:rPr>
              <w:t xml:space="preserve">Communication </w:t>
            </w:r>
          </w:p>
          <w:p w14:paraId="46F264A2" w14:textId="77777777" w:rsidR="00EF0FDF" w:rsidRPr="006A1A3D" w:rsidRDefault="00EF0FDF" w:rsidP="0082653B">
            <w:pPr>
              <w:pStyle w:val="ListParagraph"/>
              <w:numPr>
                <w:ilvl w:val="0"/>
                <w:numId w:val="19"/>
              </w:numPr>
              <w:spacing w:after="200" w:line="276" w:lineRule="auto"/>
              <w:rPr>
                <w:rFonts w:cs="Arial"/>
              </w:rPr>
            </w:pPr>
            <w:r w:rsidRPr="006A1A3D">
              <w:rPr>
                <w:rStyle w:val="text"/>
                <w:rFonts w:cs="Arial"/>
              </w:rPr>
              <w:t xml:space="preserve">Support write-up/editing of </w:t>
            </w:r>
            <w:r w:rsidRPr="006A1A3D">
              <w:rPr>
                <w:rFonts w:cs="Arial"/>
              </w:rPr>
              <w:t>user-centric process information, FAQs and guidance materials and online resources;</w:t>
            </w:r>
          </w:p>
          <w:p w14:paraId="45A8D60A" w14:textId="012AE711" w:rsidR="00C45AE1" w:rsidRPr="00275312" w:rsidRDefault="000A27C3" w:rsidP="0082653B">
            <w:pPr>
              <w:numPr>
                <w:ilvl w:val="0"/>
                <w:numId w:val="19"/>
              </w:numPr>
              <w:spacing w:before="100" w:beforeAutospacing="1" w:after="100" w:afterAutospacing="1"/>
              <w:rPr>
                <w:rStyle w:val="text"/>
                <w:rFonts w:cs="Arial"/>
              </w:rPr>
            </w:pPr>
            <w:r w:rsidRPr="00275312">
              <w:rPr>
                <w:rStyle w:val="text"/>
                <w:rFonts w:cs="Arial"/>
              </w:rPr>
              <w:t xml:space="preserve">Provides </w:t>
            </w:r>
            <w:r w:rsidR="00C45AE1" w:rsidRPr="00275312">
              <w:rPr>
                <w:rStyle w:val="text"/>
                <w:rFonts w:cs="Arial"/>
              </w:rPr>
              <w:t>inputs to regular newsletters, fact sheets, briefing notes and any other materials, as required.</w:t>
            </w:r>
          </w:p>
          <w:p w14:paraId="2AEAD30E" w14:textId="77777777" w:rsidR="0082653B" w:rsidRPr="00275312" w:rsidRDefault="0082653B" w:rsidP="0082653B">
            <w:pPr>
              <w:numPr>
                <w:ilvl w:val="0"/>
                <w:numId w:val="19"/>
              </w:numPr>
              <w:spacing w:before="100" w:beforeAutospacing="1" w:after="100" w:afterAutospacing="1"/>
              <w:rPr>
                <w:rStyle w:val="text"/>
                <w:rFonts w:cs="Arial"/>
              </w:rPr>
            </w:pPr>
            <w:r w:rsidRPr="00275312">
              <w:rPr>
                <w:rStyle w:val="text"/>
                <w:rFonts w:cs="Arial"/>
              </w:rPr>
              <w:t>Contributes to continuous updates and evolution of the GSSU-HR communication tools incl. GSSU-HR’s intranet and website with focus on utilizing the potential for internal communication, knowledge sharing and collaboration;</w:t>
            </w:r>
          </w:p>
          <w:p w14:paraId="0DAF9129" w14:textId="77777777" w:rsidR="0082653B" w:rsidRPr="00275312" w:rsidRDefault="0082653B" w:rsidP="0082653B">
            <w:pPr>
              <w:numPr>
                <w:ilvl w:val="0"/>
                <w:numId w:val="19"/>
              </w:numPr>
              <w:spacing w:before="100" w:beforeAutospacing="1" w:after="100" w:afterAutospacing="1"/>
              <w:rPr>
                <w:rStyle w:val="text"/>
                <w:rFonts w:cs="Arial"/>
              </w:rPr>
            </w:pPr>
            <w:r w:rsidRPr="00275312">
              <w:rPr>
                <w:rStyle w:val="text"/>
                <w:rFonts w:cs="Arial"/>
              </w:rPr>
              <w:t>Works collaboratively with communication focal points in GSSU for inputs to regular newsletters, fact sheets, briefing notes and any other materials, as required.</w:t>
            </w:r>
          </w:p>
          <w:p w14:paraId="11C6DACD" w14:textId="72C28A78" w:rsidR="007F00C2" w:rsidRPr="007F00C2" w:rsidRDefault="00275312" w:rsidP="0082653B">
            <w:pPr>
              <w:pStyle w:val="ListParagraph"/>
              <w:numPr>
                <w:ilvl w:val="0"/>
                <w:numId w:val="19"/>
              </w:numPr>
              <w:rPr>
                <w:rFonts w:asciiTheme="minorHAnsi" w:hAnsiTheme="minorHAnsi"/>
                <w:lang w:val="en-GB"/>
              </w:rPr>
            </w:pPr>
            <w:r>
              <w:rPr>
                <w:rFonts w:asciiTheme="minorHAnsi" w:hAnsiTheme="minorHAnsi"/>
                <w:lang w:val="en-GB"/>
              </w:rPr>
              <w:t>Proposes new ways of communicating to UN personnel using modern technology</w:t>
            </w:r>
          </w:p>
          <w:p w14:paraId="3107A99E" w14:textId="1582C44C" w:rsidR="00F64BAA" w:rsidRPr="00F20631" w:rsidRDefault="00F64BAA" w:rsidP="00275312">
            <w:pPr>
              <w:pStyle w:val="ListParagraph"/>
              <w:rPr>
                <w:rFonts w:asciiTheme="minorHAnsi" w:hAnsiTheme="minorHAnsi"/>
                <w:lang w:val="en-GB"/>
              </w:rPr>
            </w:pPr>
          </w:p>
        </w:tc>
        <w:tc>
          <w:tcPr>
            <w:tcW w:w="1005" w:type="dxa"/>
          </w:tcPr>
          <w:p w14:paraId="0E02DEFB" w14:textId="45BD71F5" w:rsidR="00F64BAA" w:rsidRPr="001B6350" w:rsidRDefault="00275312" w:rsidP="00B65404">
            <w:pPr>
              <w:jc w:val="center"/>
              <w:rPr>
                <w:rFonts w:asciiTheme="minorHAnsi" w:hAnsiTheme="minorHAnsi" w:cs="Arial"/>
                <w:b/>
                <w:lang w:val="en-GB"/>
              </w:rPr>
            </w:pPr>
            <w:r>
              <w:rPr>
                <w:rFonts w:asciiTheme="minorHAnsi" w:hAnsiTheme="minorHAnsi" w:cs="Arial"/>
                <w:b/>
                <w:lang w:val="en-GB"/>
              </w:rPr>
              <w:t xml:space="preserve">40 </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4796382A" w:rsidR="009502ED" w:rsidRPr="00D91EE0" w:rsidRDefault="00275312" w:rsidP="00D91EE0">
            <w:pPr>
              <w:ind w:left="360"/>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0E94577E"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r w:rsidR="00CC0C5B" w:rsidRPr="00224DBF">
        <w:rPr>
          <w:rFonts w:asciiTheme="minorHAnsi" w:hAnsiTheme="minorHAnsi" w:cs="Arial"/>
          <w:sz w:val="20"/>
        </w:rPr>
        <w:t>bachelor’s</w:t>
      </w:r>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78BB6DE3"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D9767F">
                <w:rPr>
                  <w:rFonts w:ascii="Calibri" w:hAnsi="Calibri" w:cs="Calibri"/>
                  <w:b/>
                  <w:bCs/>
                  <w:sz w:val="22"/>
                  <w:szCs w:val="22"/>
                  <w:lang w:val="en-GB"/>
                </w:rPr>
                <w:t xml:space="preserve">Communications, </w:t>
              </w:r>
              <w:r w:rsidR="00745699">
                <w:rPr>
                  <w:rFonts w:ascii="Calibri" w:hAnsi="Calibri" w:cs="Calibri"/>
                  <w:b/>
                  <w:bCs/>
                  <w:sz w:val="22"/>
                  <w:szCs w:val="22"/>
                  <w:lang w:val="en-GB"/>
                </w:rPr>
                <w:t>Business administration, Human Resources, Public Administration, Political science</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2328236F" w14:textId="71609E5E" w:rsidR="00D91EE0" w:rsidRPr="00CC0C5B" w:rsidRDefault="0017368E" w:rsidP="00CC0C5B">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r w:rsidR="00CC0C5B" w:rsidRPr="0017368E">
        <w:rPr>
          <w:rFonts w:asciiTheme="minorHAnsi" w:hAnsiTheme="minorHAnsi" w:cs="Arial"/>
          <w:sz w:val="20"/>
        </w:rPr>
        <w:t>tools</w:t>
      </w:r>
      <w:r w:rsidR="00CC0C5B">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57489A8B" w:rsidR="004300EB" w:rsidRPr="00135960" w:rsidRDefault="00745699"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CC0C5B" w:rsidRPr="00135960">
        <w:rPr>
          <w:rFonts w:asciiTheme="minorHAnsi" w:hAnsiTheme="minorHAnsi" w:cs="Arial"/>
          <w:sz w:val="20"/>
        </w:rPr>
        <w:t>required</w:t>
      </w:r>
      <w:r w:rsidR="00CC0C5B">
        <w:rPr>
          <w:rFonts w:asciiTheme="minorHAnsi" w:hAnsiTheme="minorHAnsi" w:cs="Arial"/>
          <w:sz w:val="20"/>
        </w:rPr>
        <w:t>.</w:t>
      </w:r>
    </w:p>
    <w:p w14:paraId="2E91CF60" w14:textId="10A5A5DB"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745699">
        <w:rPr>
          <w:rFonts w:asciiTheme="minorHAnsi" w:hAnsiTheme="minorHAnsi" w:cs="Arial"/>
          <w:sz w:val="20"/>
        </w:rPr>
        <w:t xml:space="preserve">other UN language </w:t>
      </w:r>
      <w:r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lastRenderedPageBreak/>
        <w:t>Other competencies and attitude:</w:t>
      </w:r>
    </w:p>
    <w:p w14:paraId="229082A8" w14:textId="3064AC4F"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r w:rsidR="00CC0C5B" w:rsidRPr="0036528F">
        <w:rPr>
          <w:rFonts w:asciiTheme="minorHAnsi" w:hAnsiTheme="minorHAnsi" w:cs="Arial"/>
          <w:sz w:val="20"/>
        </w:rPr>
        <w:t>organization.</w:t>
      </w:r>
    </w:p>
    <w:p w14:paraId="1CF1285F" w14:textId="41942F1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r w:rsidR="00CC0C5B" w:rsidRPr="0036528F">
        <w:rPr>
          <w:rFonts w:asciiTheme="minorHAnsi" w:hAnsiTheme="minorHAnsi" w:cs="Arial"/>
          <w:sz w:val="20"/>
        </w:rPr>
        <w:t>implementation.</w:t>
      </w:r>
    </w:p>
    <w:p w14:paraId="6AA686F9" w14:textId="394C3C16"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r w:rsidR="00CC0C5B" w:rsidRPr="0036528F">
        <w:rPr>
          <w:rFonts w:asciiTheme="minorHAnsi" w:hAnsiTheme="minorHAnsi" w:cs="Arial"/>
          <w:sz w:val="20"/>
        </w:rPr>
        <w:t>mind-set.</w:t>
      </w:r>
    </w:p>
    <w:p w14:paraId="1194DCB8" w14:textId="5ABB7792"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r w:rsidR="00CC0C5B" w:rsidRPr="0036528F">
        <w:rPr>
          <w:rFonts w:asciiTheme="minorHAnsi" w:hAnsiTheme="minorHAnsi" w:cs="Arial"/>
          <w:sz w:val="20"/>
        </w:rPr>
        <w:t>independently.</w:t>
      </w:r>
    </w:p>
    <w:p w14:paraId="16E445A7" w14:textId="100E1564"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r w:rsidR="00CC0C5B" w:rsidRPr="0036528F">
        <w:rPr>
          <w:rFonts w:asciiTheme="minorHAnsi" w:hAnsiTheme="minorHAnsi" w:cs="Arial"/>
          <w:sz w:val="20"/>
        </w:rPr>
        <w:t>responsibilities.</w:t>
      </w:r>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3B734421"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r w:rsidR="00CC0C5B" w:rsidRPr="0036528F">
        <w:rPr>
          <w:rFonts w:asciiTheme="minorHAnsi" w:hAnsiTheme="minorHAnsi" w:cs="Arial"/>
          <w:sz w:val="20"/>
        </w:rPr>
        <w:t>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011EA">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EFFB7" w14:textId="77777777" w:rsidR="00A011EA" w:rsidRDefault="00A011EA">
      <w:r>
        <w:separator/>
      </w:r>
    </w:p>
  </w:endnote>
  <w:endnote w:type="continuationSeparator" w:id="0">
    <w:p w14:paraId="19FF2D27" w14:textId="77777777" w:rsidR="00A011EA" w:rsidRDefault="00A0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19021" w14:textId="77777777" w:rsidR="00A011EA" w:rsidRDefault="00A011EA">
      <w:r>
        <w:separator/>
      </w:r>
    </w:p>
  </w:footnote>
  <w:footnote w:type="continuationSeparator" w:id="0">
    <w:p w14:paraId="6E807353" w14:textId="77777777" w:rsidR="00A011EA" w:rsidRDefault="00A01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BA2C14"/>
    <w:multiLevelType w:val="hybridMultilevel"/>
    <w:tmpl w:val="916E9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0C3D6B"/>
    <w:multiLevelType w:val="hybridMultilevel"/>
    <w:tmpl w:val="F1087D1E"/>
    <w:lvl w:ilvl="0" w:tplc="2000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30116558">
    <w:abstractNumId w:val="13"/>
  </w:num>
  <w:num w:numId="2" w16cid:durableId="317002892">
    <w:abstractNumId w:val="20"/>
  </w:num>
  <w:num w:numId="3" w16cid:durableId="110982815">
    <w:abstractNumId w:val="4"/>
  </w:num>
  <w:num w:numId="4" w16cid:durableId="7949783">
    <w:abstractNumId w:val="10"/>
  </w:num>
  <w:num w:numId="5" w16cid:durableId="832259393">
    <w:abstractNumId w:val="19"/>
  </w:num>
  <w:num w:numId="6" w16cid:durableId="1424641560">
    <w:abstractNumId w:val="16"/>
  </w:num>
  <w:num w:numId="7" w16cid:durableId="862209121">
    <w:abstractNumId w:val="22"/>
  </w:num>
  <w:num w:numId="8" w16cid:durableId="358316008">
    <w:abstractNumId w:val="8"/>
  </w:num>
  <w:num w:numId="9" w16cid:durableId="1386180536">
    <w:abstractNumId w:val="23"/>
  </w:num>
  <w:num w:numId="10" w16cid:durableId="1642881512">
    <w:abstractNumId w:val="0"/>
  </w:num>
  <w:num w:numId="11" w16cid:durableId="960920441">
    <w:abstractNumId w:val="11"/>
  </w:num>
  <w:num w:numId="12" w16cid:durableId="2114279911">
    <w:abstractNumId w:val="5"/>
  </w:num>
  <w:num w:numId="13" w16cid:durableId="1531603650">
    <w:abstractNumId w:val="21"/>
  </w:num>
  <w:num w:numId="14" w16cid:durableId="169295489">
    <w:abstractNumId w:val="2"/>
  </w:num>
  <w:num w:numId="15" w16cid:durableId="2113937462">
    <w:abstractNumId w:val="17"/>
  </w:num>
  <w:num w:numId="16" w16cid:durableId="215775921">
    <w:abstractNumId w:val="15"/>
  </w:num>
  <w:num w:numId="17" w16cid:durableId="1238511769">
    <w:abstractNumId w:val="3"/>
  </w:num>
  <w:num w:numId="18" w16cid:durableId="514728205">
    <w:abstractNumId w:val="1"/>
  </w:num>
  <w:num w:numId="19" w16cid:durableId="66349418">
    <w:abstractNumId w:val="6"/>
  </w:num>
  <w:num w:numId="20" w16cid:durableId="918371681">
    <w:abstractNumId w:val="12"/>
  </w:num>
  <w:num w:numId="21" w16cid:durableId="132337462">
    <w:abstractNumId w:val="25"/>
  </w:num>
  <w:num w:numId="22" w16cid:durableId="436557537">
    <w:abstractNumId w:val="14"/>
  </w:num>
  <w:num w:numId="23" w16cid:durableId="13381134">
    <w:abstractNumId w:val="9"/>
  </w:num>
  <w:num w:numId="24" w16cid:durableId="1036740713">
    <w:abstractNumId w:val="24"/>
  </w:num>
  <w:num w:numId="25" w16cid:durableId="894009061">
    <w:abstractNumId w:val="7"/>
  </w:num>
  <w:num w:numId="26" w16cid:durableId="8366989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7C3"/>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75312"/>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179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46C4"/>
    <w:rsid w:val="005B5CF3"/>
    <w:rsid w:val="005B6322"/>
    <w:rsid w:val="005C2194"/>
    <w:rsid w:val="005D0821"/>
    <w:rsid w:val="005D401C"/>
    <w:rsid w:val="005D48C7"/>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45699"/>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653B"/>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2F9E"/>
    <w:rsid w:val="008D3DA8"/>
    <w:rsid w:val="008E0B5D"/>
    <w:rsid w:val="008E54BD"/>
    <w:rsid w:val="009009F8"/>
    <w:rsid w:val="00904C18"/>
    <w:rsid w:val="00905FCC"/>
    <w:rsid w:val="009065B2"/>
    <w:rsid w:val="00907452"/>
    <w:rsid w:val="00916976"/>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11EA"/>
    <w:rsid w:val="00A04B2A"/>
    <w:rsid w:val="00A120B3"/>
    <w:rsid w:val="00A13D39"/>
    <w:rsid w:val="00A1571A"/>
    <w:rsid w:val="00A22A18"/>
    <w:rsid w:val="00A31F1E"/>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413F"/>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45AE1"/>
    <w:rsid w:val="00C51BD8"/>
    <w:rsid w:val="00C61A97"/>
    <w:rsid w:val="00C63661"/>
    <w:rsid w:val="00C6546B"/>
    <w:rsid w:val="00C70BFB"/>
    <w:rsid w:val="00C76F3D"/>
    <w:rsid w:val="00C823C4"/>
    <w:rsid w:val="00C84D3F"/>
    <w:rsid w:val="00C9769A"/>
    <w:rsid w:val="00CA45D2"/>
    <w:rsid w:val="00CA49D1"/>
    <w:rsid w:val="00CA7311"/>
    <w:rsid w:val="00CB6A56"/>
    <w:rsid w:val="00CC0C5B"/>
    <w:rsid w:val="00CC1514"/>
    <w:rsid w:val="00CD4816"/>
    <w:rsid w:val="00CD4AA2"/>
    <w:rsid w:val="00CE55A0"/>
    <w:rsid w:val="00CF0790"/>
    <w:rsid w:val="00CF0B21"/>
    <w:rsid w:val="00CF19F3"/>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6799"/>
    <w:rsid w:val="00D87BB4"/>
    <w:rsid w:val="00D91EE0"/>
    <w:rsid w:val="00D96BD9"/>
    <w:rsid w:val="00D9767F"/>
    <w:rsid w:val="00DA4792"/>
    <w:rsid w:val="00DA6C78"/>
    <w:rsid w:val="00DA7041"/>
    <w:rsid w:val="00DB3FA4"/>
    <w:rsid w:val="00DB41E7"/>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2E3D"/>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4DD3"/>
    <w:rsid w:val="00EE5405"/>
    <w:rsid w:val="00EF017C"/>
    <w:rsid w:val="00EF0FDF"/>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C72FE"/>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text">
    <w:name w:val="text"/>
    <w:basedOn w:val="DefaultParagraphFont"/>
    <w:rsid w:val="00EF0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
      <w:docPartPr>
        <w:name w:val="9C325B27C2F1451E8993F132550E6FC7"/>
        <w:category>
          <w:name w:val="General"/>
          <w:gallery w:val="placeholder"/>
        </w:category>
        <w:types>
          <w:type w:val="bbPlcHdr"/>
        </w:types>
        <w:behaviors>
          <w:behavior w:val="content"/>
        </w:behaviors>
        <w:guid w:val="{B9A08A2F-D485-449F-A9BA-53B532047D17}"/>
      </w:docPartPr>
      <w:docPartBody>
        <w:p w:rsidR="004B1726" w:rsidRDefault="00884591" w:rsidP="00884591">
          <w:pPr>
            <w:pStyle w:val="9C325B27C2F1451E8993F132550E6FC7"/>
          </w:pPr>
          <w:r w:rsidRPr="00F521D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0231A"/>
    <w:rsid w:val="00283201"/>
    <w:rsid w:val="004B1726"/>
    <w:rsid w:val="005B17EE"/>
    <w:rsid w:val="006249A7"/>
    <w:rsid w:val="008264D5"/>
    <w:rsid w:val="00884591"/>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DK"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DK"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459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 w:type="paragraph" w:customStyle="1" w:styleId="9C325B27C2F1451E8993F132550E6FC7">
    <w:name w:val="9C325B27C2F1451E8993F132550E6FC7"/>
    <w:rsid w:val="00884591"/>
    <w:rPr>
      <w:lang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4743A794-B3F7-4140-AEB5-9A32FD3C8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4</cp:revision>
  <dcterms:created xsi:type="dcterms:W3CDTF">2024-02-15T06:28:00Z</dcterms:created>
  <dcterms:modified xsi:type="dcterms:W3CDTF">2024-03-05T09:40:00Z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0x010100F09E904310F9BF4F86800442E2C3CD5D</vt:lpwstr>
  </property>
  <property fmtid="{D5CDD505-2E9C-101B-9397-08002B2CF9AE}" pid="3" name="MediaServiceImageTags">
    <vt:lpwstr/>
  </property>
</Properties>
</file>