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3A20FB02" w:rsidR="00D0366F"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CB7CAA">
        <w:t>4</w:t>
      </w:r>
      <w:r w:rsidR="00EA35A7">
        <w:t xml:space="preserve"> </w:t>
      </w:r>
      <w:r w:rsidR="002D5F2C">
        <w:rPr>
          <w:rFonts w:asciiTheme="minorEastAsia" w:eastAsiaTheme="minorEastAsia" w:hAnsiTheme="minorEastAsia"/>
          <w:lang w:eastAsia="ko-KR"/>
        </w:rPr>
        <w:t>CSC</w:t>
      </w:r>
      <w:r w:rsidR="008A4742">
        <w:t xml:space="preserve"> </w:t>
      </w:r>
      <w:r w:rsidR="008A4742">
        <w:rPr>
          <w:rFonts w:asciiTheme="minorEastAsia" w:eastAsiaTheme="minorEastAsia" w:hAnsiTheme="minorEastAsia" w:hint="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9F5619"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CB7CAA">
        <w:rPr>
          <w:sz w:val="20"/>
        </w:rPr>
        <w:t>4</w:t>
      </w:r>
      <w:r w:rsidR="00EA35A7">
        <w:rPr>
          <w:sz w:val="20"/>
        </w:rPr>
        <w:t xml:space="preserve"> </w:t>
      </w:r>
      <w:r w:rsidR="002D5F2C">
        <w:rPr>
          <w:sz w:val="20"/>
        </w:rPr>
        <w:t>CSC</w:t>
      </w:r>
      <w:r w:rsidR="008A4742">
        <w:rPr>
          <w:sz w:val="20"/>
        </w:rPr>
        <w:t xml:space="preserve"> </w:t>
      </w:r>
      <w:r w:rsidR="008A4742">
        <w:rPr>
          <w:rFonts w:asciiTheme="minorEastAsia" w:eastAsiaTheme="minorEastAsia" w:hAnsiTheme="minorEastAsia" w:hint="eastAsia"/>
          <w:sz w:val="20"/>
          <w:lang w:eastAsia="ko-KR"/>
        </w:rPr>
        <w:t>interns</w:t>
      </w:r>
    </w:p>
    <w:p w14:paraId="372A8DD9" w14:textId="59AB0A43"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1A0A25">
        <w:rPr>
          <w:rFonts w:eastAsiaTheme="minorEastAsia"/>
          <w:b/>
          <w:sz w:val="20"/>
          <w:lang w:eastAsia="ko-KR"/>
        </w:rPr>
        <w:tab/>
        <w:t>IFAD</w:t>
      </w:r>
    </w:p>
    <w:p w14:paraId="60476E44" w14:textId="754A66B3" w:rsidR="008A4742" w:rsidRPr="008A4742" w:rsidRDefault="00EA35A7" w:rsidP="001A0A25">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1A0A25">
        <w:rPr>
          <w:rFonts w:eastAsiaTheme="minorEastAsia"/>
          <w:b/>
          <w:sz w:val="20"/>
          <w:lang w:eastAsia="ko-KR"/>
        </w:rPr>
        <w:t>CSD Front Office (FCS)</w:t>
      </w:r>
    </w:p>
    <w:p w14:paraId="79482528" w14:textId="5F141032" w:rsidR="00EA35A7" w:rsidRDefault="00B019D3" w:rsidP="001A0A25">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r w:rsidR="001A0A25">
        <w:rPr>
          <w:rFonts w:asciiTheme="minorEastAsia" w:eastAsiaTheme="minorEastAsia" w:hAnsiTheme="minorEastAsia"/>
          <w:sz w:val="20"/>
          <w:lang w:eastAsia="ko-KR"/>
        </w:rPr>
        <w:t>– HQ (Rome)</w:t>
      </w:r>
    </w:p>
    <w:p w14:paraId="067FF845" w14:textId="58645CB0"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proofErr w:type="gramStart"/>
      <w:r w:rsidR="001A0A25" w:rsidRPr="001A0A25">
        <w:rPr>
          <w:bCs/>
          <w:sz w:val="20"/>
        </w:rPr>
        <w:t>n/a</w:t>
      </w:r>
      <w:proofErr w:type="gramEnd"/>
    </w:p>
    <w:p w14:paraId="1FE1A8D9" w14:textId="40954B55"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412E60">
        <w:rPr>
          <w:b/>
          <w:sz w:val="20"/>
        </w:rPr>
        <w:t xml:space="preserve">6 </w:t>
      </w:r>
      <w:r w:rsidR="001A0A25">
        <w:rPr>
          <w:b/>
          <w:sz w:val="20"/>
        </w:rPr>
        <w:t>months</w:t>
      </w:r>
    </w:p>
    <w:p w14:paraId="2F175909" w14:textId="5391F447"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8A4742">
        <w:rPr>
          <w:rFonts w:asciiTheme="minorEastAsia" w:eastAsiaTheme="minorEastAsia" w:hAnsiTheme="minorEastAsia" w:hint="eastAsia"/>
          <w:b/>
          <w:sz w:val="20"/>
          <w:lang w:eastAsia="ko-KR"/>
        </w:rPr>
        <w:t>During</w:t>
      </w:r>
      <w:r w:rsidR="0026348E">
        <w:rPr>
          <w:rFonts w:asciiTheme="minorEastAsia" w:eastAsiaTheme="minorEastAsia" w:hAnsiTheme="minorEastAsia"/>
          <w:b/>
          <w:sz w:val="20"/>
          <w:lang w:eastAsia="ko-KR"/>
        </w:rPr>
        <w:t xml:space="preserve"> </w:t>
      </w:r>
      <w:r w:rsidR="00FF608B">
        <w:rPr>
          <w:rFonts w:asciiTheme="minorEastAsia" w:eastAsiaTheme="minorEastAsia" w:hAnsiTheme="minorEastAsia"/>
          <w:b/>
          <w:sz w:val="20"/>
          <w:lang w:eastAsia="ko-KR"/>
        </w:rPr>
        <w:t>early</w:t>
      </w:r>
      <w:r w:rsidR="00CB7CAA">
        <w:rPr>
          <w:rFonts w:asciiTheme="minorEastAsia" w:eastAsiaTheme="minorEastAsia" w:hAnsiTheme="minorEastAsia"/>
          <w:b/>
          <w:sz w:val="20"/>
          <w:lang w:eastAsia="ko-KR"/>
        </w:rPr>
        <w:t xml:space="preserve"> July </w:t>
      </w:r>
      <w:r w:rsidR="00EA35A7">
        <w:rPr>
          <w:b/>
          <w:sz w:val="20"/>
        </w:rPr>
        <w:t>202</w:t>
      </w:r>
      <w:r w:rsidR="00CB7CAA">
        <w:rPr>
          <w:b/>
          <w:sz w:val="20"/>
        </w:rPr>
        <w:t>4</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val="en-GB" w:eastAsia="en-GB"/>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273FFC4D"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r w:rsidR="001A0A25" w:rsidRPr="00196263">
        <w:rPr>
          <w:rFonts w:eastAsiaTheme="minorEastAsia"/>
          <w:b w:val="0"/>
          <w:bCs w:val="0"/>
          <w:lang w:eastAsia="ko-KR"/>
        </w:rPr>
        <w:t>Strategic Change Management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60313B79" w14:textId="26A601A5" w:rsidR="00744087" w:rsidRDefault="00196263" w:rsidP="00412E60">
      <w:pPr>
        <w:pStyle w:val="Heading1"/>
        <w:tabs>
          <w:tab w:val="left" w:pos="481"/>
        </w:tabs>
        <w:spacing w:before="207"/>
        <w:ind w:left="828" w:firstLine="0"/>
        <w:rPr>
          <w:rFonts w:eastAsiaTheme="minorEastAsia"/>
          <w:b w:val="0"/>
          <w:bCs w:val="0"/>
          <w:lang w:eastAsia="ko-KR"/>
        </w:rPr>
      </w:pPr>
      <w:r w:rsidRPr="00196263">
        <w:rPr>
          <w:rFonts w:eastAsiaTheme="minorEastAsia"/>
          <w:b w:val="0"/>
          <w:bCs w:val="0"/>
          <w:lang w:eastAsia="ko-KR"/>
        </w:rPr>
        <w:t xml:space="preserve">Under the supervision of the Senior Advisor to the Associate Vice President Corporate Services Department (AVP CSD), and in close consultation and collaboration with the Communications division (COM), the Intern will support the CSD Front Office efforts in three key areas: (i) </w:t>
      </w:r>
      <w:r>
        <w:rPr>
          <w:rFonts w:eastAsiaTheme="minorEastAsia"/>
          <w:b w:val="0"/>
          <w:bCs w:val="0"/>
          <w:lang w:eastAsia="ko-KR"/>
        </w:rPr>
        <w:t>Work-place culture initiative</w:t>
      </w:r>
      <w:r w:rsidRPr="00196263">
        <w:rPr>
          <w:rFonts w:eastAsiaTheme="minorEastAsia"/>
          <w:b w:val="0"/>
          <w:bCs w:val="0"/>
          <w:lang w:eastAsia="ko-KR"/>
        </w:rPr>
        <w:t xml:space="preserve"> led by the AVP CSD; (ii) </w:t>
      </w:r>
      <w:r>
        <w:rPr>
          <w:rFonts w:eastAsiaTheme="minorEastAsia"/>
          <w:b w:val="0"/>
          <w:bCs w:val="0"/>
          <w:lang w:eastAsia="ko-KR"/>
        </w:rPr>
        <w:t>internal communications</w:t>
      </w:r>
      <w:r w:rsidR="00412E60">
        <w:rPr>
          <w:rFonts w:eastAsiaTheme="minorEastAsia"/>
          <w:b w:val="0"/>
          <w:bCs w:val="0"/>
          <w:lang w:eastAsia="ko-KR"/>
        </w:rPr>
        <w:t xml:space="preserve"> on corporate services</w:t>
      </w:r>
      <w:r w:rsidRPr="00196263">
        <w:rPr>
          <w:rFonts w:eastAsiaTheme="minorEastAsia"/>
          <w:b w:val="0"/>
          <w:bCs w:val="0"/>
          <w:lang w:eastAsia="ko-KR"/>
        </w:rPr>
        <w:t>; and (iii) AVP CSD outreach</w:t>
      </w:r>
      <w:r>
        <w:rPr>
          <w:rFonts w:eastAsiaTheme="minorEastAsia"/>
          <w:b w:val="0"/>
          <w:bCs w:val="0"/>
          <w:lang w:eastAsia="ko-KR"/>
        </w:rPr>
        <w:t>, including member relations</w:t>
      </w:r>
      <w:r w:rsidR="009D6ABB">
        <w:rPr>
          <w:rFonts w:eastAsiaTheme="minorEastAsia"/>
          <w:b w:val="0"/>
          <w:bCs w:val="0"/>
          <w:lang w:eastAsia="ko-KR"/>
        </w:rPr>
        <w:t>,</w:t>
      </w:r>
      <w:r>
        <w:rPr>
          <w:rFonts w:eastAsiaTheme="minorEastAsia"/>
          <w:b w:val="0"/>
          <w:bCs w:val="0"/>
          <w:lang w:eastAsia="ko-KR"/>
        </w:rPr>
        <w:t xml:space="preserve"> external communications</w:t>
      </w:r>
      <w:r w:rsidR="009D6ABB">
        <w:rPr>
          <w:rFonts w:eastAsiaTheme="minorEastAsia"/>
          <w:b w:val="0"/>
          <w:bCs w:val="0"/>
          <w:lang w:eastAsia="ko-KR"/>
        </w:rPr>
        <w:t xml:space="preserve"> and social media presence</w:t>
      </w:r>
      <w:r w:rsidRPr="00196263">
        <w:rPr>
          <w:rFonts w:eastAsiaTheme="minorEastAsia"/>
          <w:b w:val="0"/>
          <w:bCs w:val="0"/>
          <w:lang w:eastAsia="ko-KR"/>
        </w:rPr>
        <w:t>.</w:t>
      </w:r>
    </w:p>
    <w:p w14:paraId="2A06B6B6" w14:textId="53586777" w:rsidR="009D6ABB" w:rsidRDefault="009D6ABB" w:rsidP="009D6ABB">
      <w:pPr>
        <w:pStyle w:val="Heading1"/>
        <w:tabs>
          <w:tab w:val="left" w:pos="481"/>
        </w:tabs>
        <w:spacing w:before="207"/>
        <w:ind w:left="828" w:firstLine="0"/>
        <w:rPr>
          <w:rFonts w:eastAsiaTheme="minorEastAsia"/>
          <w:b w:val="0"/>
          <w:bCs w:val="0"/>
          <w:lang w:eastAsia="ko-KR"/>
        </w:rPr>
      </w:pPr>
      <w:r>
        <w:rPr>
          <w:rFonts w:eastAsiaTheme="minorEastAsia"/>
          <w:b w:val="0"/>
          <w:bCs w:val="0"/>
          <w:lang w:eastAsia="ko-KR"/>
        </w:rPr>
        <w:t>Outputs expected include (but are not limited to):</w:t>
      </w:r>
    </w:p>
    <w:p w14:paraId="26E3FE6F" w14:textId="7B4D7488" w:rsidR="009D6ABB" w:rsidRPr="009D6ABB" w:rsidRDefault="009D6ABB" w:rsidP="009D6ABB">
      <w:pPr>
        <w:pStyle w:val="Heading1"/>
        <w:numPr>
          <w:ilvl w:val="0"/>
          <w:numId w:val="23"/>
        </w:numPr>
        <w:tabs>
          <w:tab w:val="left" w:pos="481"/>
        </w:tabs>
        <w:spacing w:before="207"/>
        <w:ind w:left="1276"/>
        <w:rPr>
          <w:rFonts w:eastAsiaTheme="minorEastAsia"/>
          <w:b w:val="0"/>
          <w:bCs w:val="0"/>
          <w:lang w:eastAsia="ko-KR"/>
        </w:rPr>
      </w:pPr>
      <w:proofErr w:type="gramStart"/>
      <w:r w:rsidRPr="009D6ABB">
        <w:rPr>
          <w:rFonts w:eastAsiaTheme="minorEastAsia"/>
          <w:b w:val="0"/>
          <w:bCs w:val="0"/>
          <w:lang w:eastAsia="ko-KR"/>
        </w:rPr>
        <w:t>blogs</w:t>
      </w:r>
      <w:proofErr w:type="gramEnd"/>
      <w:r w:rsidRPr="009D6ABB">
        <w:rPr>
          <w:rFonts w:eastAsiaTheme="minorEastAsia"/>
          <w:b w:val="0"/>
          <w:bCs w:val="0"/>
          <w:lang w:eastAsia="ko-KR"/>
        </w:rPr>
        <w:t>, videos, infographics, presentations and other communication products developed in collaboration with COM and others;</w:t>
      </w:r>
    </w:p>
    <w:p w14:paraId="13A4A4DF" w14:textId="43945843" w:rsidR="009D6ABB" w:rsidRPr="009D6ABB" w:rsidRDefault="009D6ABB" w:rsidP="009D6ABB">
      <w:pPr>
        <w:pStyle w:val="Heading1"/>
        <w:numPr>
          <w:ilvl w:val="0"/>
          <w:numId w:val="23"/>
        </w:numPr>
        <w:tabs>
          <w:tab w:val="left" w:pos="481"/>
        </w:tabs>
        <w:spacing w:before="207"/>
        <w:ind w:left="1276"/>
        <w:rPr>
          <w:rFonts w:eastAsiaTheme="minorEastAsia"/>
          <w:b w:val="0"/>
          <w:bCs w:val="0"/>
          <w:lang w:eastAsia="ko-KR"/>
        </w:rPr>
      </w:pPr>
      <w:proofErr w:type="gramStart"/>
      <w:r w:rsidRPr="009D6ABB">
        <w:rPr>
          <w:rFonts w:eastAsiaTheme="minorEastAsia"/>
          <w:b w:val="0"/>
          <w:bCs w:val="0"/>
          <w:lang w:eastAsia="ko-KR"/>
        </w:rPr>
        <w:t>internal</w:t>
      </w:r>
      <w:proofErr w:type="gramEnd"/>
      <w:r w:rsidRPr="009D6ABB">
        <w:rPr>
          <w:rFonts w:eastAsiaTheme="minorEastAsia"/>
          <w:b w:val="0"/>
          <w:bCs w:val="0"/>
          <w:lang w:eastAsia="ko-KR"/>
        </w:rPr>
        <w:t xml:space="preserve"> communication channels utilized  and/or enhanced in consultation and collaboration with COM and others;</w:t>
      </w:r>
    </w:p>
    <w:p w14:paraId="2E55A97F" w14:textId="7FAFBE93" w:rsidR="009D6ABB" w:rsidRPr="009D6ABB" w:rsidRDefault="009D6ABB" w:rsidP="009D6ABB">
      <w:pPr>
        <w:pStyle w:val="Heading1"/>
        <w:numPr>
          <w:ilvl w:val="0"/>
          <w:numId w:val="23"/>
        </w:numPr>
        <w:tabs>
          <w:tab w:val="left" w:pos="481"/>
        </w:tabs>
        <w:spacing w:before="207"/>
        <w:ind w:left="1276"/>
        <w:rPr>
          <w:rFonts w:eastAsiaTheme="minorEastAsia"/>
          <w:b w:val="0"/>
          <w:bCs w:val="0"/>
          <w:lang w:eastAsia="ko-KR"/>
        </w:rPr>
      </w:pPr>
      <w:proofErr w:type="gramStart"/>
      <w:r w:rsidRPr="009D6ABB">
        <w:rPr>
          <w:rFonts w:eastAsiaTheme="minorEastAsia"/>
          <w:b w:val="0"/>
          <w:bCs w:val="0"/>
          <w:lang w:eastAsia="ko-KR"/>
        </w:rPr>
        <w:t>draft</w:t>
      </w:r>
      <w:proofErr w:type="gramEnd"/>
      <w:r w:rsidRPr="009D6ABB">
        <w:rPr>
          <w:rFonts w:eastAsiaTheme="minorEastAsia"/>
          <w:b w:val="0"/>
          <w:bCs w:val="0"/>
          <w:lang w:eastAsia="ko-KR"/>
        </w:rPr>
        <w:t xml:space="preserve"> documents and presentations reviewed, as part of the </w:t>
      </w:r>
      <w:r>
        <w:rPr>
          <w:rFonts w:eastAsiaTheme="minorEastAsia"/>
          <w:b w:val="0"/>
          <w:bCs w:val="0"/>
          <w:lang w:eastAsia="ko-KR"/>
        </w:rPr>
        <w:t>WPC</w:t>
      </w:r>
      <w:r w:rsidRPr="009D6ABB">
        <w:rPr>
          <w:rFonts w:eastAsiaTheme="minorEastAsia"/>
          <w:b w:val="0"/>
          <w:bCs w:val="0"/>
          <w:lang w:eastAsia="ko-KR"/>
        </w:rPr>
        <w:t xml:space="preserve"> W</w:t>
      </w:r>
      <w:r w:rsidR="00412E60">
        <w:rPr>
          <w:rFonts w:eastAsiaTheme="minorEastAsia"/>
          <w:b w:val="0"/>
          <w:bCs w:val="0"/>
          <w:lang w:eastAsia="ko-KR"/>
        </w:rPr>
        <w:t xml:space="preserve">orking </w:t>
      </w:r>
      <w:r w:rsidRPr="009D6ABB">
        <w:rPr>
          <w:rFonts w:eastAsiaTheme="minorEastAsia"/>
          <w:b w:val="0"/>
          <w:bCs w:val="0"/>
          <w:lang w:eastAsia="ko-KR"/>
        </w:rPr>
        <w:t>G</w:t>
      </w:r>
      <w:r w:rsidR="00412E60">
        <w:rPr>
          <w:rFonts w:eastAsiaTheme="minorEastAsia"/>
          <w:b w:val="0"/>
          <w:bCs w:val="0"/>
          <w:lang w:eastAsia="ko-KR"/>
        </w:rPr>
        <w:t>roup</w:t>
      </w:r>
      <w:r w:rsidRPr="009D6ABB">
        <w:rPr>
          <w:rFonts w:eastAsiaTheme="minorEastAsia"/>
          <w:b w:val="0"/>
          <w:bCs w:val="0"/>
          <w:lang w:eastAsia="ko-KR"/>
        </w:rPr>
        <w:t>;</w:t>
      </w:r>
    </w:p>
    <w:p w14:paraId="2754469A" w14:textId="01AB5D3B" w:rsidR="009D6ABB" w:rsidRPr="009D6ABB" w:rsidRDefault="009D6ABB" w:rsidP="009D6ABB">
      <w:pPr>
        <w:pStyle w:val="Heading1"/>
        <w:numPr>
          <w:ilvl w:val="0"/>
          <w:numId w:val="23"/>
        </w:numPr>
        <w:tabs>
          <w:tab w:val="left" w:pos="481"/>
        </w:tabs>
        <w:spacing w:before="207"/>
        <w:ind w:left="1276"/>
        <w:rPr>
          <w:rFonts w:eastAsiaTheme="minorEastAsia"/>
          <w:b w:val="0"/>
          <w:bCs w:val="0"/>
          <w:lang w:eastAsia="ko-KR"/>
        </w:rPr>
      </w:pPr>
      <w:r w:rsidRPr="009D6ABB">
        <w:rPr>
          <w:rFonts w:eastAsiaTheme="minorEastAsia"/>
          <w:b w:val="0"/>
          <w:bCs w:val="0"/>
          <w:lang w:eastAsia="ko-KR"/>
        </w:rPr>
        <w:t>Op-Eds and media stories drafted following AVP CSD clear guidance, and COM clearance;</w:t>
      </w:r>
    </w:p>
    <w:p w14:paraId="086305F6" w14:textId="352ABB6A" w:rsidR="009D6ABB" w:rsidRPr="00196263" w:rsidRDefault="009D6ABB" w:rsidP="009D6ABB">
      <w:pPr>
        <w:pStyle w:val="Heading1"/>
        <w:numPr>
          <w:ilvl w:val="0"/>
          <w:numId w:val="23"/>
        </w:numPr>
        <w:tabs>
          <w:tab w:val="left" w:pos="481"/>
        </w:tabs>
        <w:spacing w:before="207"/>
        <w:ind w:left="1276"/>
        <w:rPr>
          <w:rFonts w:eastAsiaTheme="minorEastAsia"/>
          <w:b w:val="0"/>
          <w:bCs w:val="0"/>
          <w:lang w:eastAsia="ko-KR"/>
        </w:rPr>
      </w:pPr>
      <w:r w:rsidRPr="009D6ABB">
        <w:rPr>
          <w:rFonts w:eastAsiaTheme="minorEastAsia"/>
          <w:b w:val="0"/>
          <w:bCs w:val="0"/>
          <w:lang w:eastAsia="ko-KR"/>
        </w:rPr>
        <w:t>AVP CSD LinkedIn presence enhanced with more followers and with IFAD corporate content.</w:t>
      </w: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val="en-GB" w:eastAsia="en-GB"/>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3CB2B8A1" w14:textId="090F2CB3" w:rsidR="00DA1D94" w:rsidRPr="00196263" w:rsidRDefault="00196263" w:rsidP="00412E60">
      <w:pPr>
        <w:pStyle w:val="Heading1"/>
        <w:tabs>
          <w:tab w:val="left" w:pos="481"/>
        </w:tabs>
        <w:spacing w:before="207"/>
        <w:ind w:left="828" w:firstLine="0"/>
        <w:rPr>
          <w:rFonts w:eastAsiaTheme="minorEastAsia"/>
          <w:b w:val="0"/>
          <w:bCs w:val="0"/>
          <w:lang w:eastAsia="ko-KR"/>
        </w:rPr>
      </w:pPr>
      <w:r w:rsidRPr="00196263">
        <w:rPr>
          <w:rFonts w:eastAsiaTheme="minorEastAsia"/>
          <w:b w:val="0"/>
          <w:bCs w:val="0"/>
          <w:lang w:eastAsia="ko-KR"/>
        </w:rPr>
        <w:t>6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val="en-GB" w:eastAsia="en-GB"/>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proofErr w:type="spellStart"/>
      <w:r w:rsidRPr="00EA35A7">
        <w:t>offeror</w:t>
      </w:r>
      <w:proofErr w:type="spellEnd"/>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5C3BDAA0" w:rsidR="008A4742" w:rsidRPr="009D6ABB" w:rsidRDefault="009D6ABB" w:rsidP="00412E60">
      <w:pPr>
        <w:pStyle w:val="ListParagraph"/>
        <w:numPr>
          <w:ilvl w:val="0"/>
          <w:numId w:val="12"/>
        </w:numPr>
        <w:tabs>
          <w:tab w:val="left" w:pos="941"/>
          <w:tab w:val="left" w:pos="942"/>
        </w:tabs>
        <w:spacing w:before="14" w:line="249" w:lineRule="auto"/>
        <w:ind w:right="218"/>
        <w:rPr>
          <w:sz w:val="20"/>
        </w:rPr>
      </w:pPr>
      <w:r w:rsidRPr="009D6ABB">
        <w:rPr>
          <w:sz w:val="20"/>
        </w:rPr>
        <w:t xml:space="preserve">Degree in </w:t>
      </w:r>
      <w:r w:rsidR="00412E60" w:rsidRPr="009D6ABB">
        <w:rPr>
          <w:sz w:val="20"/>
        </w:rPr>
        <w:t xml:space="preserve">Communications, </w:t>
      </w:r>
      <w:r w:rsidRPr="009D6ABB">
        <w:rPr>
          <w:sz w:val="20"/>
        </w:rPr>
        <w:t>International Relations, Management or other related area</w:t>
      </w:r>
    </w:p>
    <w:p w14:paraId="0AB0CD6F" w14:textId="77777777" w:rsidR="000C2FD6" w:rsidRPr="000C2FD6" w:rsidRDefault="000C2FD6" w:rsidP="000C2FD6">
      <w:pPr>
        <w:pStyle w:val="Heading1"/>
        <w:tabs>
          <w:tab w:val="left" w:pos="481"/>
          <w:tab w:val="left" w:pos="941"/>
          <w:tab w:val="left" w:pos="942"/>
        </w:tabs>
        <w:spacing w:before="14" w:line="249" w:lineRule="auto"/>
        <w:ind w:leftChars="50" w:left="110" w:right="218" w:firstLineChars="50" w:firstLine="80"/>
        <w:rPr>
          <w:rFonts w:eastAsiaTheme="minorEastAsia"/>
          <w:b w:val="0"/>
          <w:color w:val="7F7F7F" w:themeColor="text1" w:themeTint="80"/>
          <w:sz w:val="16"/>
          <w:lang w:eastAsia="ko-KR"/>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0C2FD6">
        <w:rPr>
          <w:rFonts w:eastAsiaTheme="minorEastAsia"/>
          <w:b w:val="0"/>
          <w:color w:val="7F7F7F" w:themeColor="text1" w:themeTint="80"/>
          <w:sz w:val="16"/>
          <w:lang w:eastAsia="ko-KR"/>
        </w:rPr>
        <w:t>Note) Minimum academic background for the OASIS program is those who have completed the second year of university or higher</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w:t>
      </w:r>
      <w:bookmarkStart w:id="0" w:name="_GoBack"/>
      <w:bookmarkEnd w:id="0"/>
      <w:r>
        <w:t>E</w:t>
      </w:r>
    </w:p>
    <w:p w14:paraId="0FC56D84" w14:textId="51C1EB64" w:rsidR="008A4742" w:rsidRPr="00EA35A7" w:rsidRDefault="009D6ABB" w:rsidP="0061346C">
      <w:pPr>
        <w:pStyle w:val="ListParagraph"/>
        <w:numPr>
          <w:ilvl w:val="0"/>
          <w:numId w:val="12"/>
        </w:numPr>
        <w:tabs>
          <w:tab w:val="left" w:pos="941"/>
          <w:tab w:val="left" w:pos="942"/>
        </w:tabs>
        <w:spacing w:before="14" w:line="242" w:lineRule="auto"/>
        <w:ind w:right="228"/>
      </w:pPr>
      <w:r>
        <w:t>prior experience in UN is an asset, but not a requirement</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lastRenderedPageBreak/>
        <w:t>LANGUAGE</w:t>
      </w:r>
    </w:p>
    <w:p w14:paraId="69BE2724" w14:textId="7BE47FDC" w:rsidR="008A4742" w:rsidRPr="00EA35A7" w:rsidRDefault="009D6ABB" w:rsidP="00AC215F">
      <w:pPr>
        <w:pStyle w:val="ListParagraph"/>
        <w:numPr>
          <w:ilvl w:val="0"/>
          <w:numId w:val="12"/>
        </w:numPr>
        <w:tabs>
          <w:tab w:val="left" w:pos="941"/>
          <w:tab w:val="left" w:pos="942"/>
        </w:tabs>
        <w:spacing w:before="50" w:line="244" w:lineRule="exact"/>
        <w:ind w:hanging="354"/>
      </w:pPr>
      <w:r>
        <w:t>English fluent is a requirement. Another UN official language is an asset</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0D758725" w:rsidR="00D0366F" w:rsidRDefault="000C3DB6">
      <w:pPr>
        <w:pStyle w:val="ListParagraph"/>
        <w:numPr>
          <w:ilvl w:val="0"/>
          <w:numId w:val="11"/>
        </w:numPr>
        <w:tabs>
          <w:tab w:val="left" w:pos="941"/>
          <w:tab w:val="left" w:pos="942"/>
        </w:tabs>
        <w:spacing w:before="14"/>
        <w:ind w:hanging="361"/>
        <w:rPr>
          <w:sz w:val="20"/>
        </w:rPr>
      </w:pPr>
      <w:r>
        <w:rPr>
          <w:sz w:val="20"/>
        </w:rPr>
        <w:t xml:space="preserve">internal and external </w:t>
      </w:r>
      <w:r w:rsidR="009D6ABB">
        <w:rPr>
          <w:sz w:val="20"/>
        </w:rPr>
        <w:t>communication</w:t>
      </w:r>
      <w:r>
        <w:rPr>
          <w:sz w:val="20"/>
        </w:rPr>
        <w:t>s</w:t>
      </w:r>
    </w:p>
    <w:p w14:paraId="2C70A8A1" w14:textId="71E13AC9" w:rsidR="000C3DB6" w:rsidRDefault="000C3DB6">
      <w:pPr>
        <w:pStyle w:val="ListParagraph"/>
        <w:numPr>
          <w:ilvl w:val="0"/>
          <w:numId w:val="11"/>
        </w:numPr>
        <w:tabs>
          <w:tab w:val="left" w:pos="941"/>
          <w:tab w:val="left" w:pos="942"/>
        </w:tabs>
        <w:spacing w:before="14"/>
        <w:ind w:hanging="361"/>
        <w:rPr>
          <w:sz w:val="20"/>
        </w:rPr>
      </w:pPr>
      <w:r>
        <w:rPr>
          <w:sz w:val="20"/>
        </w:rPr>
        <w:t>change management</w:t>
      </w:r>
    </w:p>
    <w:p w14:paraId="68992B60" w14:textId="09A53A93" w:rsidR="000C3DB6" w:rsidRPr="00EA35A7" w:rsidRDefault="000C3DB6">
      <w:pPr>
        <w:pStyle w:val="ListParagraph"/>
        <w:numPr>
          <w:ilvl w:val="0"/>
          <w:numId w:val="11"/>
        </w:numPr>
        <w:tabs>
          <w:tab w:val="left" w:pos="941"/>
          <w:tab w:val="left" w:pos="942"/>
        </w:tabs>
        <w:spacing w:before="14"/>
        <w:ind w:hanging="361"/>
        <w:rPr>
          <w:sz w:val="20"/>
        </w:rPr>
      </w:pPr>
      <w:r>
        <w:rPr>
          <w:sz w:val="20"/>
        </w:rPr>
        <w:t>international relations</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54BFCCFD" w:rsidR="008A4742" w:rsidRPr="00EA35A7" w:rsidRDefault="009D6ABB" w:rsidP="008A4742">
      <w:pPr>
        <w:pStyle w:val="ListParagraph"/>
        <w:numPr>
          <w:ilvl w:val="0"/>
          <w:numId w:val="11"/>
        </w:numPr>
        <w:tabs>
          <w:tab w:val="left" w:pos="941"/>
          <w:tab w:val="left" w:pos="942"/>
        </w:tabs>
        <w:spacing w:before="15"/>
        <w:ind w:hanging="361"/>
        <w:rPr>
          <w:sz w:val="20"/>
        </w:rPr>
      </w:pPr>
      <w:r>
        <w:rPr>
          <w:sz w:val="20"/>
        </w:rPr>
        <w:t>problem solving</w:t>
      </w:r>
    </w:p>
    <w:p w14:paraId="7BFC2EB8" w14:textId="1C433B10" w:rsidR="00D0366F" w:rsidRDefault="009D6ABB">
      <w:pPr>
        <w:pStyle w:val="ListParagraph"/>
        <w:numPr>
          <w:ilvl w:val="0"/>
          <w:numId w:val="11"/>
        </w:numPr>
        <w:tabs>
          <w:tab w:val="left" w:pos="941"/>
          <w:tab w:val="left" w:pos="942"/>
        </w:tabs>
        <w:ind w:hanging="361"/>
        <w:rPr>
          <w:sz w:val="20"/>
        </w:rPr>
      </w:pPr>
      <w:r>
        <w:rPr>
          <w:sz w:val="20"/>
        </w:rPr>
        <w:t>client-oriented</w:t>
      </w:r>
    </w:p>
    <w:p w14:paraId="40E3A783" w14:textId="02936DA4" w:rsidR="000C3DB6" w:rsidRDefault="000C3DB6" w:rsidP="000C3DB6">
      <w:pPr>
        <w:pStyle w:val="ListParagraph"/>
        <w:numPr>
          <w:ilvl w:val="0"/>
          <w:numId w:val="11"/>
        </w:numPr>
        <w:tabs>
          <w:tab w:val="left" w:pos="941"/>
          <w:tab w:val="left" w:pos="942"/>
        </w:tabs>
        <w:ind w:right="225"/>
        <w:rPr>
          <w:sz w:val="20"/>
        </w:rPr>
      </w:pPr>
      <w:r>
        <w:rPr>
          <w:sz w:val="20"/>
        </w:rPr>
        <w:t>team work</w:t>
      </w:r>
    </w:p>
    <w:p w14:paraId="789E2201" w14:textId="77777777" w:rsidR="000C3DB6" w:rsidRDefault="000C3DB6" w:rsidP="000C3DB6">
      <w:pPr>
        <w:pStyle w:val="ListParagraph"/>
        <w:numPr>
          <w:ilvl w:val="0"/>
          <w:numId w:val="11"/>
        </w:numPr>
        <w:tabs>
          <w:tab w:val="left" w:pos="941"/>
          <w:tab w:val="left" w:pos="942"/>
        </w:tabs>
        <w:ind w:right="225"/>
        <w:rPr>
          <w:sz w:val="20"/>
        </w:rPr>
      </w:pPr>
      <w:r>
        <w:rPr>
          <w:sz w:val="20"/>
        </w:rPr>
        <w:t>social skills</w:t>
      </w:r>
    </w:p>
    <w:p w14:paraId="5A3D9852" w14:textId="70084DB1" w:rsidR="009D6ABB" w:rsidRPr="000C3DB6" w:rsidRDefault="000C3DB6" w:rsidP="00881918">
      <w:pPr>
        <w:pStyle w:val="ListParagraph"/>
        <w:numPr>
          <w:ilvl w:val="0"/>
          <w:numId w:val="11"/>
        </w:numPr>
        <w:tabs>
          <w:tab w:val="left" w:pos="941"/>
          <w:tab w:val="left" w:pos="942"/>
        </w:tabs>
        <w:ind w:right="225" w:hanging="361"/>
        <w:rPr>
          <w:sz w:val="20"/>
        </w:rPr>
      </w:pPr>
      <w:r w:rsidRPr="000C3DB6">
        <w:rPr>
          <w:sz w:val="20"/>
        </w:rPr>
        <w:t>creativity and innovation</w:t>
      </w:r>
    </w:p>
    <w:sectPr w:rsidR="009D6ABB" w:rsidRPr="000C3DB6">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4A1ED" w14:textId="77777777" w:rsidR="00EA1D1C" w:rsidRDefault="00EA1D1C">
      <w:r>
        <w:separator/>
      </w:r>
    </w:p>
  </w:endnote>
  <w:endnote w:type="continuationSeparator" w:id="0">
    <w:p w14:paraId="4BB61596" w14:textId="77777777" w:rsidR="00EA1D1C" w:rsidRDefault="00EA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B40" w14:textId="60C0035F" w:rsidR="00D0366F" w:rsidRDefault="00DA1D94">
    <w:pPr>
      <w:pStyle w:val="BodyText"/>
      <w:spacing w:line="14" w:lineRule="auto"/>
    </w:pPr>
    <w:r>
      <w:rPr>
        <w:noProof/>
        <w:lang w:val="en-GB" w:eastAsia="en-GB"/>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006058C6"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412E6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006058C6"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412E6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F602D" w14:textId="77777777" w:rsidR="00EA1D1C" w:rsidRDefault="00EA1D1C">
      <w:r>
        <w:separator/>
      </w:r>
    </w:p>
  </w:footnote>
  <w:footnote w:type="continuationSeparator" w:id="0">
    <w:p w14:paraId="49D80C50" w14:textId="77777777" w:rsidR="00EA1D1C" w:rsidRDefault="00EA1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3B04DB4"/>
    <w:multiLevelType w:val="hybridMultilevel"/>
    <w:tmpl w:val="512ED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4"/>
  </w:num>
  <w:num w:numId="4">
    <w:abstractNumId w:val="9"/>
  </w:num>
  <w:num w:numId="5">
    <w:abstractNumId w:val="8"/>
  </w:num>
  <w:num w:numId="6">
    <w:abstractNumId w:val="3"/>
  </w:num>
  <w:num w:numId="7">
    <w:abstractNumId w:val="0"/>
  </w:num>
  <w:num w:numId="8">
    <w:abstractNumId w:val="13"/>
  </w:num>
  <w:num w:numId="9">
    <w:abstractNumId w:val="15"/>
  </w:num>
  <w:num w:numId="10">
    <w:abstractNumId w:val="6"/>
  </w:num>
  <w:num w:numId="11">
    <w:abstractNumId w:val="11"/>
  </w:num>
  <w:num w:numId="12">
    <w:abstractNumId w:val="12"/>
  </w:num>
  <w:num w:numId="13">
    <w:abstractNumId w:val="16"/>
  </w:num>
  <w:num w:numId="14">
    <w:abstractNumId w:val="22"/>
  </w:num>
  <w:num w:numId="15">
    <w:abstractNumId w:val="10"/>
  </w:num>
  <w:num w:numId="16">
    <w:abstractNumId w:val="18"/>
  </w:num>
  <w:num w:numId="17">
    <w:abstractNumId w:val="2"/>
  </w:num>
  <w:num w:numId="18">
    <w:abstractNumId w:val="21"/>
  </w:num>
  <w:num w:numId="19">
    <w:abstractNumId w:val="19"/>
  </w:num>
  <w:num w:numId="20">
    <w:abstractNumId w:val="4"/>
  </w:num>
  <w:num w:numId="21">
    <w:abstractNumId w:val="20"/>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F"/>
    <w:rsid w:val="000B4130"/>
    <w:rsid w:val="000C2FD6"/>
    <w:rsid w:val="000C3DB6"/>
    <w:rsid w:val="000E2DBD"/>
    <w:rsid w:val="00196263"/>
    <w:rsid w:val="001A0A25"/>
    <w:rsid w:val="0026348E"/>
    <w:rsid w:val="002D5F2C"/>
    <w:rsid w:val="002E5878"/>
    <w:rsid w:val="00412E60"/>
    <w:rsid w:val="004A4E31"/>
    <w:rsid w:val="00555C1F"/>
    <w:rsid w:val="005A310D"/>
    <w:rsid w:val="00645C02"/>
    <w:rsid w:val="006D660A"/>
    <w:rsid w:val="00744087"/>
    <w:rsid w:val="008A4742"/>
    <w:rsid w:val="0096242E"/>
    <w:rsid w:val="009D6ABB"/>
    <w:rsid w:val="00A22DA6"/>
    <w:rsid w:val="00AB7206"/>
    <w:rsid w:val="00AF1551"/>
    <w:rsid w:val="00B019D3"/>
    <w:rsid w:val="00BD7811"/>
    <w:rsid w:val="00C03E15"/>
    <w:rsid w:val="00CB7CAA"/>
    <w:rsid w:val="00D0366F"/>
    <w:rsid w:val="00D11DBF"/>
    <w:rsid w:val="00D42DF6"/>
    <w:rsid w:val="00D649C8"/>
    <w:rsid w:val="00DA1D94"/>
    <w:rsid w:val="00DE69A8"/>
    <w:rsid w:val="00E21ADE"/>
    <w:rsid w:val="00EA1D1C"/>
    <w:rsid w:val="00EA35A7"/>
    <w:rsid w:val="00F45430"/>
    <w:rsid w:val="00F920D1"/>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Alcadi, Rima</cp:lastModifiedBy>
  <cp:revision>3</cp:revision>
  <cp:lastPrinted>2022-10-14T01:34:00Z</cp:lastPrinted>
  <dcterms:created xsi:type="dcterms:W3CDTF">2024-01-22T13:25:00Z</dcterms:created>
  <dcterms:modified xsi:type="dcterms:W3CDTF">2024-01-22T13:26:00Z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