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0"/>
        <w:tblW w:w="1022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  <w:jc w:val="center"/>
        </w:trPr>
        <w:tc>
          <w:tcPr>
            <w:tcW w:w="10229" w:type="dxa"/>
          </w:tcPr>
          <w:p>
            <w:pPr>
              <w:spacing w:line="312" w:lineRule="auto"/>
              <w:ind w:right="80"/>
              <w:jc w:val="left"/>
              <w:rPr>
                <w:rFonts w:ascii="黑体" w:hAnsi="宋体" w:eastAsia="黑体"/>
                <w:caps/>
                <w:color w:val="800080"/>
              </w:rPr>
            </w:pPr>
          </w:p>
          <w:p>
            <w:pPr>
              <w:spacing w:line="312" w:lineRule="auto"/>
              <w:ind w:right="80"/>
              <w:jc w:val="left"/>
              <w:rPr>
                <w:rFonts w:ascii="黑体" w:hAnsi="宋体" w:eastAsia="黑体"/>
                <w:caps/>
                <w:color w:val="800080"/>
              </w:rPr>
            </w:pPr>
          </w:p>
          <w:p>
            <w:pPr>
              <w:spacing w:line="312" w:lineRule="auto"/>
              <w:ind w:right="80"/>
              <w:jc w:val="left"/>
              <w:rPr>
                <w:rFonts w:ascii="黑体" w:hAnsi="宋体" w:eastAsia="黑体"/>
                <w:caps/>
                <w:color w:val="800080"/>
              </w:rPr>
            </w:pPr>
            <w:r>
              <w:rPr>
                <w:lang w:eastAsia="ja-JP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1414145</wp:posOffset>
                  </wp:positionH>
                  <wp:positionV relativeFrom="paragraph">
                    <wp:posOffset>64770</wp:posOffset>
                  </wp:positionV>
                  <wp:extent cx="3533140" cy="857250"/>
                  <wp:effectExtent l="0" t="0" r="10160" b="0"/>
                  <wp:wrapSquare wrapText="bothSides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14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12" w:lineRule="auto"/>
              <w:ind w:right="80"/>
              <w:jc w:val="right"/>
              <w:rPr>
                <w:rFonts w:ascii="黑体" w:hAnsi="黑体" w:eastAsia="黑体"/>
                <w:color w:val="104325"/>
                <w:sz w:val="36"/>
                <w:szCs w:val="36"/>
              </w:rPr>
            </w:pPr>
            <w:r>
              <w:rPr>
                <w:rFonts w:hint="eastAsia" w:ascii="黑体" w:hAnsi="黑体" w:eastAsia="黑体"/>
                <w:color w:val="104325"/>
                <w:sz w:val="36"/>
                <w:szCs w:val="36"/>
              </w:rPr>
              <w:t xml:space="preserve"> </w:t>
            </w:r>
          </w:p>
          <w:p>
            <w:pPr>
              <w:pStyle w:val="11"/>
              <w:jc w:val="both"/>
              <w:rPr>
                <w:rFonts w:ascii="黑体" w:hAnsi="黑体" w:eastAsia="黑体"/>
                <w:color w:val="DF0615"/>
                <w:sz w:val="32"/>
                <w:szCs w:val="32"/>
              </w:rPr>
            </w:pPr>
            <w:r>
              <w:rPr>
                <w:color w:val="DF0615"/>
                <w:lang w:eastAsia="ja-JP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-103505</wp:posOffset>
                  </wp:positionH>
                  <wp:positionV relativeFrom="paragraph">
                    <wp:posOffset>53975</wp:posOffset>
                  </wp:positionV>
                  <wp:extent cx="6544945" cy="1149985"/>
                  <wp:effectExtent l="0" t="0" r="8255" b="12065"/>
                  <wp:wrapNone/>
                  <wp:docPr id="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4945" cy="1149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11"/>
              <w:jc w:val="both"/>
              <w:rPr>
                <w:rFonts w:ascii="黑体" w:hAnsi="黑体" w:eastAsia="黑体"/>
                <w:color w:val="104325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229" w:type="dxa"/>
            <w:tcBorders>
              <w:bottom w:val="single" w:color="4F81BD" w:sz="4" w:space="0"/>
            </w:tcBorders>
            <w:vAlign w:val="center"/>
          </w:tcPr>
          <w:p>
            <w:pPr>
              <w:pStyle w:val="11"/>
              <w:rPr>
                <w:rFonts w:ascii="宋体" w:hAnsi="宋体"/>
                <w:sz w:val="11"/>
                <w:szCs w:val="11"/>
              </w:rPr>
            </w:pPr>
          </w:p>
          <w:p>
            <w:pPr>
              <w:pStyle w:val="11"/>
              <w:rPr>
                <w:rFonts w:ascii="宋体" w:hAnsi="宋体"/>
                <w:sz w:val="11"/>
                <w:szCs w:val="1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  <w:jc w:val="center"/>
        </w:trPr>
        <w:tc>
          <w:tcPr>
            <w:tcW w:w="10229" w:type="dxa"/>
          </w:tcPr>
          <w:p>
            <w:pPr>
              <w:spacing w:line="312" w:lineRule="auto"/>
              <w:ind w:right="26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  <w:lang w:eastAsia="ja-JP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2633980</wp:posOffset>
                  </wp:positionV>
                  <wp:extent cx="6619875" cy="3211830"/>
                  <wp:effectExtent l="0" t="0" r="9525" b="7620"/>
                  <wp:wrapSquare wrapText="bothSides"/>
                  <wp:docPr id="10" name="图片 10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327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75" cy="321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eastAsia="ja-JP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3731260</wp:posOffset>
                  </wp:positionV>
                  <wp:extent cx="6525260" cy="2621280"/>
                  <wp:effectExtent l="0" t="0" r="8890" b="7620"/>
                  <wp:wrapSquare wrapText="bothSides"/>
                  <wp:docPr id="3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5260" cy="2621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eastAsia="ja-JP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12065</wp:posOffset>
                  </wp:positionV>
                  <wp:extent cx="6512560" cy="2616200"/>
                  <wp:effectExtent l="0" t="0" r="2540" b="12700"/>
                  <wp:wrapNone/>
                  <wp:docPr id="1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2560" cy="261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739775</wp:posOffset>
                      </wp:positionV>
                      <wp:extent cx="5533390" cy="817880"/>
                      <wp:effectExtent l="0" t="0" r="0" b="0"/>
                      <wp:wrapNone/>
                      <wp:docPr id="28" name="文本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813685" y="4963795"/>
                                <a:ext cx="5533390" cy="817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11"/>
                                    <w:spacing w:line="360" w:lineRule="auto"/>
                                    <w:jc w:val="center"/>
                                    <w:rPr>
                                      <w:rFonts w:ascii="黑体" w:hAnsi="黑体" w:eastAsia="黑体"/>
                                      <w:color w:val="FFFFFF" w:themeColor="background1"/>
                                      <w:sz w:val="44"/>
                                      <w:szCs w:val="4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color w:val="FFFFFF" w:themeColor="background1"/>
                                      <w:sz w:val="44"/>
                                      <w:szCs w:val="44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第二届亚洲商务精英（京大联盟）培养项目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黑体" w:hAnsi="黑体" w:eastAsia="黑体"/>
                                      <w:color w:val="FFFFFF" w:themeColor="background1"/>
                                      <w:sz w:val="36"/>
                                      <w:szCs w:val="3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color w:val="FFFFFF" w:themeColor="background1"/>
                                      <w:sz w:val="36"/>
                                      <w:szCs w:val="3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2017年（夏）</w:t>
                                  </w: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color w:val="FFFFFF" w:themeColor="background1"/>
                                      <w:sz w:val="36"/>
                                      <w:szCs w:val="3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黑体" w:hAnsi="黑体" w:eastAsia="黑体"/>
                                      <w:color w:val="FFFFFF" w:themeColor="background1"/>
                                      <w:sz w:val="36"/>
                                      <w:szCs w:val="3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7.95pt;margin-top:58.25pt;height:64.4pt;width:435.7pt;z-index:251664384;mso-width-relative:page;mso-height-relative:page;" filled="f" stroked="f" coordsize="21600,21600" o:gfxdata="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mfqJF3AAAAAoBAAAPAAAAAAAAAAEAIAAAACIAAABkcnMvZG93bnJldi54&#10;bWxQSwECFAAUAAAACACHTuJAChrq9y8CAAAmBAAADgAAAAAAAAABACAAAAArAQAAZHJzL2Uyb0Rv&#10;Yy54bWxQSwUGAAAAAAYABgBZAQAAzA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11"/>
                              <w:spacing w:line="360" w:lineRule="auto"/>
                              <w:jc w:val="center"/>
                              <w:rPr>
                                <w:rFonts w:ascii="黑体" w:hAnsi="黑体" w:eastAsia="黑体"/>
                                <w:color w:val="FFFFF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 w:themeColor="background1"/>
                                <w:sz w:val="44"/>
                                <w:szCs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第二届亚洲商务精英（京大联盟）培养项目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 w:themeColor="background1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 w:themeColor="background1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2017年（夏）</w:t>
                            </w:r>
                          </w:p>
                          <w:p>
                            <w:pPr>
                              <w:rPr>
                                <w:rFonts w:ascii="黑体" w:hAnsi="黑体" w:eastAsia="黑体"/>
                                <w:color w:val="FFFFFF" w:themeColor="background1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 w:themeColor="background1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617220</wp:posOffset>
                      </wp:positionV>
                      <wp:extent cx="5617210" cy="1114425"/>
                      <wp:effectExtent l="0" t="0" r="2540" b="9525"/>
                      <wp:wrapNone/>
                      <wp:docPr id="27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61260" y="5200015"/>
                                <a:ext cx="5617210" cy="1114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22E3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2pt;margin-top:48.6pt;height:87.75pt;width:442.3pt;z-index:251663360;v-text-anchor:middle;mso-width-relative:page;mso-height-relative:page;" fillcolor="#D22E3C" filled="t" stroked="f" coordsize="21600,21600" o:gfxdata="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2h3vZdoAAAAJAQAA&#10;DwAAAAAAAAABACAAAAAiAAAAZHJzL2Rvd25yZXYueG1sUEsBAhQAFAAAAAgAh07iQP2amcxQAgAA&#10;dQQAAA4AAAAAAAAAAQAgAAAAKQEAAGRycy9lMm9Eb2MueG1sUEsFBgAAAAAGAAYAWQEAAOsFAAAA&#10;AA==&#10;">
                      <v:fill on="t" focussize="0,0"/>
                      <v:stroke on="f" weight="2pt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1615440</wp:posOffset>
                      </wp:positionV>
                      <wp:extent cx="2314575" cy="409575"/>
                      <wp:effectExtent l="0" t="0" r="0" b="0"/>
                      <wp:wrapNone/>
                      <wp:docPr id="34" name="文本框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1457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ascii="黑体" w:hAnsi="黑体" w:eastAsia="黑体"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2017年7月30日-8月8日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黑体" w:hAnsi="黑体" w:eastAsia="黑体"/>
                                      <w:color w:val="FFFFFF" w:themeColor="background1"/>
                                      <w:sz w:val="36"/>
                                      <w:szCs w:val="3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1.5pt;margin-top:127.2pt;height:32.25pt;width:182.25pt;z-index:251665408;mso-width-relative:page;mso-height-relative:page;" filled="f" stroked="f" coordsize="21600,21600" o:gfxdata="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L&#10;6b/43QAAAAsBAAAPAAAAAAAAAAEAIAAAACIAAABkcnMvZG93bnJldi54bWxQSwECFAAUAAAACACH&#10;TuJA5UgJ2h8CAAAaBAAADgAAAAAAAAABACAAAAAsAQAAZHJzL2Uyb0RvYy54bWxQSwUGAAAAAAYA&#10;BgBZAQAAvQ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2017年7月30日-8月8日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 w:themeColor="background1"/>
                                <w:sz w:val="36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229" w:type="dxa"/>
            <w:tcBorders>
              <w:top w:val="single" w:color="4F81BD" w:sz="4" w:space="0"/>
            </w:tcBorders>
            <w:vAlign w:val="center"/>
          </w:tcPr>
          <w:p>
            <w:pPr>
              <w:spacing w:line="312" w:lineRule="auto"/>
              <w:ind w:right="420"/>
              <w:rPr>
                <w:rFonts w:ascii="黑体" w:hAnsi="宋体" w:eastAsia="黑体"/>
                <w:sz w:val="22"/>
              </w:rPr>
            </w:pPr>
          </w:p>
          <w:p>
            <w:pPr>
              <w:spacing w:line="312" w:lineRule="auto"/>
              <w:ind w:right="420"/>
              <w:rPr>
                <w:rFonts w:ascii="黑体" w:hAnsi="宋体" w:eastAsia="黑体"/>
                <w:sz w:val="22"/>
              </w:rPr>
            </w:pPr>
          </w:p>
          <w:p>
            <w:pPr>
              <w:spacing w:line="312" w:lineRule="auto"/>
              <w:ind w:right="420"/>
              <w:rPr>
                <w:rFonts w:ascii="黑体" w:hAnsi="宋体" w:eastAsia="黑体"/>
                <w:sz w:val="22"/>
              </w:rPr>
            </w:pPr>
          </w:p>
          <w:p>
            <w:pPr>
              <w:spacing w:line="312" w:lineRule="auto"/>
              <w:ind w:right="420"/>
              <w:rPr>
                <w:rFonts w:ascii="黑体" w:hAnsi="宋体" w:eastAsia="黑体"/>
                <w:sz w:val="22"/>
              </w:rPr>
            </w:pPr>
          </w:p>
          <w:p>
            <w:pPr>
              <w:pStyle w:val="11"/>
              <w:jc w:val="center"/>
              <w:rPr>
                <w:rFonts w:ascii="黑体" w:hAnsi="黑体" w:eastAsia="黑体"/>
                <w:color w:val="D22E3C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D22E3C"/>
                <w:sz w:val="32"/>
                <w:szCs w:val="32"/>
              </w:rPr>
              <w:t>2017年夏 第二届亚洲商务精英（京大联盟）培养项目</w:t>
            </w:r>
          </w:p>
          <w:p>
            <w:pPr>
              <w:spacing w:line="312" w:lineRule="auto"/>
              <w:ind w:right="420"/>
              <w:rPr>
                <w:rFonts w:ascii="黑体" w:hAnsi="宋体" w:eastAsia="黑体"/>
                <w:sz w:val="16"/>
                <w:szCs w:val="16"/>
              </w:rPr>
            </w:pPr>
          </w:p>
        </w:tc>
      </w:tr>
    </w:tbl>
    <w:p>
      <w:pPr>
        <w:pStyle w:val="11"/>
        <w:rPr>
          <w:rFonts w:ascii="黑体" w:hAnsi="黑体" w:eastAsia="黑体"/>
          <w:color w:val="4F6228" w:themeColor="accent3" w:themeShade="80"/>
          <w:sz w:val="32"/>
          <w:szCs w:val="32"/>
        </w:rPr>
      </w:pPr>
    </w:p>
    <w:p>
      <w:pPr>
        <w:pStyle w:val="11"/>
        <w:rPr>
          <w:rFonts w:ascii="黑体" w:hAnsi="黑体" w:eastAsia="黑体"/>
          <w:color w:val="800080"/>
          <w:sz w:val="40"/>
          <w:szCs w:val="40"/>
        </w:rPr>
      </w:pPr>
      <w:r>
        <w:rPr>
          <w:rFonts w:ascii="黑体" w:hAnsi="黑体" w:eastAsia="黑体"/>
          <w:sz w:val="36"/>
          <w:lang w:eastAsia="ja-JP"/>
        </w:rPr>
        <mc:AlternateContent>
          <mc:Choice Requires="wps">
            <w:drawing>
              <wp:inline distT="0" distB="0" distL="114300" distR="114300">
                <wp:extent cx="1008380" cy="295275"/>
                <wp:effectExtent l="0" t="0" r="1270" b="9525"/>
                <wp:docPr id="20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38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/>
                                <w:sz w:val="22"/>
                              </w:rPr>
                              <w:t>项目概况</w:t>
                            </w:r>
                          </w:p>
                        </w:txbxContent>
                      </wps:txbx>
                      <wps:bodyPr rot="0" vert="horz" wrap="square" lIns="91437" tIns="45720" rIns="91437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3" o:spid="_x0000_s1026" o:spt="2" style="height:23.25pt;width:79.4pt;" fillcolor="#D22E3C" filled="t" stroked="f" coordsize="21600,21600" arcsize="0.166666666666667" o:gfxdata="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JhfsvVAAAABAEA&#10;AA8AAAAAAAAAAQAgAAAAIgAAAGRycy9kb3ducmV2LnhtbFBLAQIUABQAAAAIAIdO4kD4B1uuHQIA&#10;ACYEAAAOAAAAAAAAAAEAIAAAACQBAABkcnMvZTJvRG9jLnhtbFBLBQYAAAAABgAGAFkBAACzBQAA&#10;AAA=&#10;">
                <v:fill on="t" focussize="0,0"/>
                <v:stroke on="f"/>
                <v:imagedata o:title=""/>
                <o:lock v:ext="edit" aspectratio="f"/>
                <v:textbox inset="7.19976377952756pt,1.27mm,7.19976377952756pt,1.27mm">
                  <w:txbxContent>
                    <w:p>
                      <w:pPr>
                        <w:jc w:val="center"/>
                        <w:rPr>
                          <w:rFonts w:ascii="黑体" w:hAnsi="黑体" w:eastAsia="黑体"/>
                          <w:color w:val="FFFFFF"/>
                          <w:sz w:val="22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FFFF"/>
                          <w:sz w:val="22"/>
                        </w:rPr>
                        <w:t>项目概况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pStyle w:val="11"/>
        <w:rPr>
          <w:rFonts w:ascii="黑体" w:hAnsi="黑体" w:eastAsia="黑体" w:cs="微软雅黑"/>
          <w:szCs w:val="21"/>
        </w:rPr>
      </w:pPr>
      <w:r>
        <w:rPr>
          <w:rFonts w:hint="eastAsia" w:ascii="黑体" w:hAnsi="黑体" w:eastAsia="黑体" w:cs="微软雅黑"/>
          <w:szCs w:val="21"/>
        </w:rPr>
        <w:t>在全球拥有两百年以上历史的企业,日本有3000家,德国800家,荷兰200家,中国16家,美国14家,印度3家。工匠之心并非日本独有，但只有日本把匠心当做一种信仰，无论是对产品的百般苛求，还是日常生活中的精细打磨，都可见日本人血液中的匠心基因。 日本人把工作、事业、生活都当做一种修行，用不懈的努力、内心和灵魂来持续提升能力与产品。</w:t>
      </w:r>
    </w:p>
    <w:p>
      <w:pPr>
        <w:pStyle w:val="11"/>
        <w:rPr>
          <w:rFonts w:ascii="黑体" w:hAnsi="黑体" w:eastAsia="黑体" w:cs="微软雅黑"/>
          <w:szCs w:val="21"/>
        </w:rPr>
      </w:pPr>
    </w:p>
    <w:p>
      <w:pPr>
        <w:pStyle w:val="11"/>
        <w:rPr>
          <w:rFonts w:ascii="黑体" w:hAnsi="黑体" w:eastAsia="黑体" w:cs="微软雅黑"/>
          <w:szCs w:val="21"/>
          <w:lang w:eastAsia="ja-JP"/>
        </w:rPr>
      </w:pPr>
      <w:r>
        <w:rPr>
          <w:rFonts w:hint="eastAsia" w:ascii="黑体" w:hAnsi="黑体" w:eastAsia="黑体" w:cs="微软雅黑"/>
          <w:szCs w:val="21"/>
          <w:lang w:eastAsia="ja-JP"/>
        </w:rPr>
        <w:t>为进一步丰富海外交流项目，拓展学子接受不同教育模式的途径，并针对中国教育部主推的鼓励大学生创业，创新这一要求，2017年暑假，京都大学联盟国际部 （公益財団法人大学コンソーシアム京都国際部，</w:t>
      </w:r>
      <w:r>
        <w:rPr>
          <w:rFonts w:hint="eastAsia" w:ascii="黑体" w:hAnsi="黑体" w:eastAsia="黑体" w:cs="微软雅黑"/>
          <w:szCs w:val="21"/>
        </w:rPr>
        <w:t>The international Student Study Kyoto Network</w:t>
      </w:r>
      <w:r>
        <w:rPr>
          <w:rFonts w:hint="eastAsia" w:ascii="黑体" w:hAnsi="黑体" w:eastAsia="黑体" w:cs="微软雅黑"/>
          <w:szCs w:val="21"/>
          <w:lang w:eastAsia="ja-JP"/>
        </w:rPr>
        <w:t>）与日中文化交流中心机构合作推出“亚洲商务精英培养项目”。</w:t>
      </w:r>
    </w:p>
    <w:p>
      <w:pPr>
        <w:pStyle w:val="11"/>
        <w:rPr>
          <w:rFonts w:ascii="黑体" w:hAnsi="黑体" w:eastAsia="黑体" w:cs="微软雅黑"/>
          <w:szCs w:val="21"/>
          <w:lang w:eastAsia="ja-JP"/>
        </w:rPr>
      </w:pPr>
    </w:p>
    <w:p>
      <w:pPr>
        <w:pStyle w:val="11"/>
        <w:rPr>
          <w:rFonts w:ascii="黑体" w:hAnsi="黑体" w:eastAsia="黑体" w:cs="微软雅黑"/>
          <w:szCs w:val="21"/>
        </w:rPr>
      </w:pPr>
      <w:r>
        <w:rPr>
          <w:rFonts w:hint="eastAsia" w:ascii="黑体" w:hAnsi="黑体" w:eastAsia="黑体" w:cs="微软雅黑"/>
          <w:szCs w:val="21"/>
        </w:rPr>
        <w:t>课程内容为学习日本企业经营理念，经营经验，创业经验与困难，企业的社会责任，企业创新研发的新案例，企业经营推广的案例经验等等。同时结合企业拜访参观，从而加深理论与实践的结合，增强学生学习、考察、沟通的能力，以及国际化的思维。</w:t>
      </w:r>
    </w:p>
    <w:p>
      <w:pPr>
        <w:jc w:val="left"/>
      </w:pPr>
    </w:p>
    <w:p>
      <w:pPr>
        <w:jc w:val="left"/>
      </w:pPr>
    </w:p>
    <w:p>
      <w:pPr>
        <w:jc w:val="left"/>
        <w:rPr>
          <w:rFonts w:ascii="黑体" w:hAnsi="黑体" w:eastAsia="黑体"/>
          <w:sz w:val="36"/>
          <w:lang w:eastAsia="ja-JP"/>
        </w:rPr>
      </w:pPr>
      <w:r>
        <w:rPr>
          <w:rFonts w:ascii="黑体" w:hAnsi="黑体" w:eastAsia="黑体"/>
          <w:sz w:val="36"/>
          <w:lang w:eastAsia="ja-JP"/>
        </w:rPr>
        <mc:AlternateContent>
          <mc:Choice Requires="wps">
            <w:drawing>
              <wp:inline distT="0" distB="0" distL="114300" distR="114300">
                <wp:extent cx="1437005" cy="295275"/>
                <wp:effectExtent l="0" t="0" r="10795" b="9525"/>
                <wp:docPr id="26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700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/>
                                <w:sz w:val="22"/>
                              </w:rPr>
                              <w:t>京都大学联盟简介</w:t>
                            </w:r>
                          </w:p>
                        </w:txbxContent>
                      </wps:txbx>
                      <wps:bodyPr rot="0" vert="horz" wrap="square" lIns="91437" tIns="45720" rIns="91437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3" o:spid="_x0000_s1026" o:spt="2" style="height:23.25pt;width:113.15pt;" fillcolor="#D22E3C" filled="t" stroked="f" coordsize="21600,21600" arcsize="0.166666666666667" o:gfxdata="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hQvATWAAAABAEA&#10;AA8AAAAAAAAAAQAgAAAAIgAAAGRycy9kb3ducmV2LnhtbFBLAQIUABQAAAAIAIdO4kAg2UfhHAIA&#10;ACYEAAAOAAAAAAAAAAEAIAAAACUBAABkcnMvZTJvRG9jLnhtbFBLBQYAAAAABgAGAFkBAACzBQAA&#10;AAA=&#10;">
                <v:fill on="t" focussize="0,0"/>
                <v:stroke on="f"/>
                <v:imagedata o:title=""/>
                <o:lock v:ext="edit" aspectratio="f"/>
                <v:textbox inset="7.19976377952756pt,1.27mm,7.19976377952756pt,1.27mm">
                  <w:txbxContent>
                    <w:p>
                      <w:pPr>
                        <w:jc w:val="center"/>
                        <w:rPr>
                          <w:rFonts w:ascii="黑体" w:hAnsi="黑体" w:eastAsia="黑体"/>
                          <w:color w:val="FFFFFF"/>
                          <w:sz w:val="22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FFFF"/>
                          <w:sz w:val="22"/>
                        </w:rPr>
                        <w:t>京都大学联盟简介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color w:val="0D0D0D"/>
          <w:sz w:val="22"/>
          <w:szCs w:val="21"/>
          <w:lang w:eastAsia="ja-JP"/>
        </w:rPr>
        <w:t>大</w:t>
      </w:r>
      <w:r>
        <w:rPr>
          <w:rFonts w:hint="eastAsia" w:ascii="黑体" w:hAnsi="黑体" w:eastAsia="黑体" w:cs="MS Mincho"/>
          <w:color w:val="0D0D0D"/>
          <w:sz w:val="22"/>
          <w:szCs w:val="21"/>
        </w:rPr>
        <w:t>学コンソーシアム京都（The Consortium of Universities in Kyoto）成立于1993年3月。2010年7月改制为公益财团法人。京都大学联盟由京都及周边地区的46所院校组成，其中包括私立大学、专科学校以及国立和公立大学。作为日本大学连携组织的先行者，其规模为日本之最。</w: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color w:val="0D0D0D"/>
          <w:sz w:val="22"/>
          <w:szCs w:val="21"/>
        </w:rPr>
        <w:t>京都大学联盟以加强京都各大学之间的合作，提高学术研究水平，促进地区高等教育的国际化，进而实现高等教育的发展为宗旨，积极推进京都各大学与日本国外高等院校之间的教育交流。</w: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</w:p>
    <w:p>
      <w:pPr>
        <w:jc w:val="left"/>
        <w:rPr>
          <w:rFonts w:ascii="黑体" w:hAnsi="黑体" w:eastAsia="黑体" w:cs="MS Mincho"/>
          <w:b/>
          <w:bCs/>
          <w:color w:val="D22E3C"/>
          <w:sz w:val="22"/>
          <w:szCs w:val="21"/>
        </w:rPr>
      </w:pPr>
      <w:r>
        <w:rPr>
          <w:rFonts w:hint="eastAsia" w:ascii="黑体" w:hAnsi="黑体" w:eastAsia="黑体" w:cs="MS Mincho"/>
          <w:b/>
          <w:bCs/>
          <w:color w:val="D22E3C"/>
          <w:sz w:val="22"/>
          <w:szCs w:val="21"/>
        </w:rPr>
        <w:t>加盟会员：</w: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color w:val="0D0D0D"/>
          <w:sz w:val="22"/>
          <w:szCs w:val="21"/>
        </w:rPr>
        <w:t>国立大学：京都大学、京都教育大学等3所</w: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color w:val="0D0D0D"/>
          <w:sz w:val="22"/>
          <w:szCs w:val="21"/>
        </w:rPr>
        <w:t>公立大学：京都市立艺术大学、京都府立大学、京都府立医科大学</w: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color w:val="0D0D0D"/>
          <w:sz w:val="22"/>
          <w:szCs w:val="21"/>
        </w:rPr>
        <w:t>私立大学：同志社大学、立命馆大学、龙谷大学、京都精华大学、大阪医科大学、佛教大学等44所</w: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color w:val="0D0D0D"/>
          <w:sz w:val="22"/>
          <w:szCs w:val="21"/>
        </w:rPr>
        <w:t>地方公共团体：京都府、京都市</w: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color w:val="0D0D0D"/>
          <w:sz w:val="22"/>
          <w:szCs w:val="21"/>
        </w:rPr>
        <w:t>经济团体：京都商工会议所、京都经济同友会、京都经营者协会、京都工业会</w:t>
      </w:r>
    </w:p>
    <w:p>
      <w:pPr>
        <w:jc w:val="center"/>
      </w:pPr>
      <w:r>
        <w:rPr>
          <w:lang w:eastAsia="ja-JP"/>
        </w:rPr>
        <w:drawing>
          <wp:inline distT="0" distB="0" distL="114300" distR="114300">
            <wp:extent cx="4001135" cy="2712085"/>
            <wp:effectExtent l="0" t="0" r="18415" b="1206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1135" cy="2712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MS Mincho"/>
          <w:color w:val="0D0D0D"/>
          <w:sz w:val="22"/>
          <w:szCs w:val="21"/>
        </w:rPr>
      </w:pP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</w:p>
    <w:p>
      <w:pPr>
        <w:spacing w:before="78" w:beforeLines="25" w:line="320" w:lineRule="exact"/>
        <w:rPr>
          <w:rFonts w:eastAsia="MS Mincho"/>
        </w:rPr>
      </w:pPr>
      <w:r>
        <w:rPr>
          <w:rFonts w:ascii="黑体" w:hAnsi="黑体" w:eastAsia="黑体"/>
          <w:sz w:val="36"/>
          <w:lang w:eastAsia="ja-JP"/>
        </w:rPr>
        <mc:AlternateContent>
          <mc:Choice Requires="wps">
            <w:drawing>
              <wp:inline distT="0" distB="0" distL="114300" distR="114300">
                <wp:extent cx="1826895" cy="295275"/>
                <wp:effectExtent l="0" t="0" r="1905" b="9525"/>
                <wp:docPr id="2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 w:themeColor="background1"/>
                                <w:kern w:val="0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授课内容及讲师研究课题</w:t>
                            </w:r>
                          </w:p>
                        </w:txbxContent>
                      </wps:txbx>
                      <wps:bodyPr rot="0" vert="horz" wrap="square" lIns="91437" tIns="45720" rIns="91437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3" o:spid="_x0000_s1026" o:spt="2" style="height:23.25pt;width:143.85pt;" fillcolor="#D22E3C" filled="t" stroked="f" coordsize="21600,21600" arcsize="0.166666666666667" o:gfxdata="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urGbDNYAAAAE&#10;AQAADwAAAAAAAAABACAAAAAiAAAAZHJzL2Rvd25yZXYueG1sUEsBAhQAFAAAAAgAh07iQPx5FB0e&#10;AgAAJQQAAA4AAAAAAAAAAQAgAAAAJQEAAGRycy9lMm9Eb2MueG1sUEsFBgAAAAAGAAYAWQEAALUF&#10;AAAAAA==&#10;">
                <v:fill on="t" focussize="0,0"/>
                <v:stroke on="f"/>
                <v:imagedata o:title=""/>
                <o:lock v:ext="edit" aspectratio="f"/>
                <v:textbox inset="7.19976377952756pt,1.27mm,7.19976377952756pt,1.27mm">
                  <w:txbxContent>
                    <w:p>
                      <w:pPr>
                        <w:jc w:val="center"/>
                        <w:rPr>
                          <w:rFonts w:ascii="黑体" w:hAnsi="黑体" w:eastAsia="黑体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FFFF" w:themeColor="background1"/>
                          <w:kern w:val="0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授课内容及讲师研究课题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  <w:r>
        <w:rPr>
          <w:rFonts w:hint="eastAsia" w:ascii="黑体" w:hAnsi="黑体" w:eastAsia="黑体" w:cs="MS Mincho"/>
          <w:b/>
          <w:bCs/>
          <w:sz w:val="20"/>
          <w:szCs w:val="20"/>
        </w:rPr>
        <w:t xml:space="preserve">      </w:t>
      </w:r>
    </w:p>
    <w:p>
      <w:pPr>
        <w:spacing w:line="360" w:lineRule="auto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商务课程 -1</w:t>
      </w:r>
    </w:p>
    <w:p>
      <w:pPr>
        <w:spacing w:line="360" w:lineRule="auto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 xml:space="preserve">课程内容：大数据时代下的日本创新与机遇 </w:t>
      </w:r>
    </w:p>
    <w:p>
      <w:pPr>
        <w:spacing w:line="360" w:lineRule="auto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京都大学情报研究科</w:t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华文细黑" w:eastAsia="黑体" w:cs="宋体"/>
          <w:lang w:eastAsia="ja-JP"/>
        </w:rPr>
        <w:drawing>
          <wp:inline distT="0" distB="0" distL="114300" distR="114300">
            <wp:extent cx="6645910" cy="618490"/>
            <wp:effectExtent l="0" t="0" r="0" b="10160"/>
            <wp:docPr id="16" name="图片 16" descr="説明: bb29a1ea15ce36d3e80963fd3af33a87e850b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説明: bb29a1ea15ce36d3e80963fd3af33a87e850b10f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  <w:lang w:eastAsia="ja-JP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5217160</wp:posOffset>
            </wp:positionH>
            <wp:positionV relativeFrom="margin">
              <wp:posOffset>2506345</wp:posOffset>
            </wp:positionV>
            <wp:extent cx="944880" cy="1325880"/>
            <wp:effectExtent l="0" t="0" r="7620" b="7620"/>
            <wp:wrapSquare wrapText="bothSides"/>
            <wp:docPr id="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</w:rPr>
        <w:t>商务课程 -2</w:t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授课内容：日本产业服务的本质与特性</w:t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  <w:sz w:val="44"/>
          <w:szCs w:val="44"/>
        </w:rPr>
        <w:t>山内 裕</w:t>
      </w:r>
      <w:r>
        <w:rPr>
          <w:rFonts w:hint="eastAsia" w:ascii="黑体" w:hAnsi="黑体" w:eastAsia="黑体"/>
        </w:rPr>
        <w:t xml:space="preserve"> </w:t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京都大学管理学院研究院 副教授</w:t>
      </w:r>
    </w:p>
    <w:p>
      <w:pPr>
        <w:jc w:val="left"/>
        <w:rPr>
          <w:rFonts w:ascii="黑体" w:hAnsi="黑体" w:eastAsia="黑体"/>
        </w:rPr>
      </w:pP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UCLA经营管理博士。研究方向：组织论，服务，设计。</w:t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在京都大学硕士毕业后毕业后曾任职著名企业富士施乐，从事多年研究工作。</w:t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探索工业设计与产业服务的完美结合与最高价值的创造。</w:t>
      </w:r>
    </w:p>
    <w:p>
      <w:pPr>
        <w:jc w:val="left"/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著有：</w:t>
      </w:r>
    </w:p>
    <w:p>
      <w:pPr>
        <w:jc w:val="left"/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Yamauchi, Y., &amp; Hiramoto, T. (in press). Reflexivity of Routines: An Ethnomethodological Investigation of Initial Service Encounters at Sushi Bars in Tokyo. Organization Studies.</w:t>
      </w:r>
    </w:p>
    <w:p>
      <w:pPr>
        <w:jc w:val="left"/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Yamauchi, Y. (2015). Reflexive Organizing for Knowledge Sharing: An Ethnomethodological Study of Service Technicians. Journal of Management Studies, 52(6), 742–765.</w:t>
      </w:r>
    </w:p>
    <w:p>
      <w:pPr>
        <w:jc w:val="left"/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山内 裕. (2015). 「闘争」としてのサービス—顧客インタラクションの研究. 中央経済社.</w:t>
      </w:r>
    </w:p>
    <w:p>
      <w:pPr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drawing>
          <wp:inline distT="0" distB="0" distL="0" distR="0">
            <wp:extent cx="6644640" cy="617220"/>
            <wp:effectExtent l="0" t="0" r="0" b="11430"/>
            <wp:docPr id="4" name="图片 16" descr="説明: bb29a1ea15ce36d3e80963fd3af33a87e850b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 descr="説明: bb29a1ea15ce36d3e80963fd3af33a87e850b10f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黑体" w:hAnsi="黑体" w:eastAsia="黑体"/>
        </w:rPr>
      </w:pPr>
    </w:p>
    <w:p>
      <w:pPr>
        <w:spacing w:line="360" w:lineRule="auto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  <w:lang w:eastAsia="ja-JP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5063490</wp:posOffset>
            </wp:positionH>
            <wp:positionV relativeFrom="margin">
              <wp:posOffset>6149340</wp:posOffset>
            </wp:positionV>
            <wp:extent cx="1164590" cy="1203960"/>
            <wp:effectExtent l="0" t="0" r="16510" b="15240"/>
            <wp:wrapSquare wrapText="bothSides"/>
            <wp:docPr id="5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</w:rPr>
        <w:t>商业课程 -3</w:t>
      </w:r>
    </w:p>
    <w:p>
      <w:pPr>
        <w:spacing w:line="360" w:lineRule="auto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课程内容：</w:t>
      </w:r>
      <w:r>
        <w:rPr>
          <w:rFonts w:hint="eastAsia" w:ascii="黑体" w:hAnsi="黑体" w:eastAsia="黑体"/>
          <w:sz w:val="20"/>
        </w:rPr>
        <w:t>《地方</w:t>
      </w:r>
      <w:r>
        <w:rPr>
          <w:rFonts w:hint="eastAsia" w:ascii="黑体" w:hAnsi="黑体" w:eastAsia="黑体"/>
        </w:rPr>
        <w:t>企业的技术革新》</w:t>
      </w:r>
    </w:p>
    <w:p>
      <w:pPr>
        <w:jc w:val="left"/>
        <w:rPr>
          <w:rFonts w:ascii="黑体" w:hAnsi="黑体" w:eastAsia="黑体"/>
          <w:b/>
          <w:color w:val="00B050"/>
          <w:sz w:val="44"/>
          <w:szCs w:val="44"/>
        </w:rPr>
      </w:pPr>
      <w:r>
        <w:rPr>
          <w:rFonts w:hint="eastAsia" w:ascii="黑体" w:hAnsi="黑体" w:eastAsia="黑体"/>
          <w:b/>
          <w:color w:val="00B050"/>
          <w:sz w:val="44"/>
          <w:szCs w:val="44"/>
        </w:rPr>
        <w:t>高梨　千賀子</w:t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立命館大学MOT研究生院 副教授</w:t>
      </w:r>
    </w:p>
    <w:p>
      <w:pPr>
        <w:jc w:val="left"/>
        <w:rPr>
          <w:rFonts w:ascii="黑体" w:hAnsi="黑体" w:eastAsia="黑体"/>
        </w:rPr>
      </w:pP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桥大学商学博士。致力于技术革新战略、国际标准化战略、产学官连携等领域的研究，并多次参与经济产业省、标准化经济研究会等国家级研究项目。曾任教于一桥大学，现于隶属于立命馆大学科技管理研究科。</w:t>
      </w:r>
    </w:p>
    <w:p>
      <w:pPr>
        <w:rPr>
          <w:rFonts w:ascii="黑体" w:hAnsi="黑体" w:eastAsia="黑体"/>
        </w:rPr>
      </w:pPr>
    </w:p>
    <w:p>
      <w:pPr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主要论著：</w:t>
      </w:r>
    </w:p>
    <w:p>
      <w:pPr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『ビジネスモデルイノベーション』 (東京大学知的資産経営総括寄付講座シリーズ) 共著  白桃書房　2011年</w:t>
      </w:r>
    </w:p>
    <w:p>
      <w:pPr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『コンセンサス標準戦略―事業活用のすべて 』 （2章を共著） 日本経済新聞出版社　2008年</w:t>
      </w:r>
    </w:p>
    <w:p>
      <w:pPr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『ビジネス・アーキテクチャ―製品・組織・プロセスの戦略的設計』 藤本隆弘・青島矢一・武石彰編　（6章を共著） 有斐閣　2001年</w:t>
      </w:r>
    </w:p>
    <w:p>
      <w:pPr>
        <w:rPr>
          <w:rFonts w:ascii="黑体" w:hAnsi="黑体" w:eastAsia="黑体"/>
          <w:lang w:eastAsia="ja-JP"/>
        </w:rPr>
      </w:pPr>
    </w:p>
    <w:p>
      <w:pPr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drawing>
          <wp:inline distT="0" distB="0" distL="0" distR="0">
            <wp:extent cx="6644640" cy="617220"/>
            <wp:effectExtent l="0" t="0" r="0" b="11430"/>
            <wp:docPr id="7" name="图片 16" descr="説明: bb29a1ea15ce36d3e80963fd3af33a87e850b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6" descr="説明: bb29a1ea15ce36d3e80963fd3af33a87e850b10f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  <w:lang w:eastAsia="ja-JP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5116830</wp:posOffset>
            </wp:positionH>
            <wp:positionV relativeFrom="margin">
              <wp:posOffset>908050</wp:posOffset>
            </wp:positionV>
            <wp:extent cx="1141095" cy="1292860"/>
            <wp:effectExtent l="0" t="0" r="1905" b="2540"/>
            <wp:wrapSquare wrapText="bothSides"/>
            <wp:docPr id="11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</w:rPr>
        <w:t>商务课程 -4</w:t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课程内容：互联网时代的市场营销发展与未来</w:t>
      </w:r>
    </w:p>
    <w:p>
      <w:pPr>
        <w:jc w:val="left"/>
        <w:rPr>
          <w:rFonts w:ascii="黑体" w:hAnsi="黑体" w:eastAsia="黑体"/>
          <w:b/>
          <w:color w:val="4BACC6"/>
          <w:sz w:val="44"/>
          <w:szCs w:val="44"/>
        </w:rPr>
      </w:pPr>
      <w:r>
        <w:rPr>
          <w:rFonts w:hint="eastAsia" w:ascii="黑体" w:hAnsi="黑体" w:eastAsia="黑体"/>
          <w:b/>
          <w:color w:val="4BACC6"/>
          <w:sz w:val="44"/>
          <w:szCs w:val="44"/>
        </w:rPr>
        <w:t xml:space="preserve">鳥山 正博 </w:t>
      </w:r>
    </w:p>
    <w:p>
      <w:pPr>
        <w:spacing w:line="360" w:lineRule="auto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立命馆大学MBA 教授</w:t>
      </w:r>
    </w:p>
    <w:p>
      <w:pPr>
        <w:spacing w:line="360" w:lineRule="auto"/>
        <w:jc w:val="left"/>
        <w:rPr>
          <w:rFonts w:ascii="黑体" w:hAnsi="黑体" w:eastAsia="黑体"/>
        </w:rPr>
      </w:pPr>
    </w:p>
    <w:p>
      <w:pPr>
        <w:spacing w:line="360" w:lineRule="auto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东京工业大学工学博士。美国凯洛格商学院MBA。金融名门野村首席咨询师。</w:t>
      </w:r>
    </w:p>
    <w:p>
      <w:pPr>
        <w:spacing w:line="360" w:lineRule="auto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 xml:space="preserve">日本顶级市场学专家。多年在野村担任首席市场咨询师。主要研究为市场学。 </w:t>
      </w:r>
    </w:p>
    <w:p>
      <w:pPr>
        <w:spacing w:line="360" w:lineRule="auto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鸟山教授于1983年至2011年期间任职于世界著名金融公司野村研究所。并负责企业市场调研咨询。1988年，在美国凯洛格商学院主修市场学。现在仍身兼日本多家企业顾问。致力于普及凯洛格商学院的市场学。</w:t>
      </w:r>
    </w:p>
    <w:p>
      <w:pPr>
        <w:spacing w:line="360" w:lineRule="auto"/>
        <w:jc w:val="left"/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著有</w:t>
      </w:r>
    </w:p>
    <w:p>
      <w:pPr>
        <w:spacing w:line="360" w:lineRule="auto"/>
        <w:jc w:val="left"/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t>「購入に影響を及ぼす情報源と情報発信の変化~39商品カテゴリの横断分析~」（マーケティングジャーナル2013)、『社内起業成長戦略』（マグロウヒル 2010 監訳）、「エージェントシミュレーションを用いた組織構造最適化の研究 : スキーマ認識モデル」（電子情報通信学会誌 2009）。</w:t>
      </w:r>
    </w:p>
    <w:p>
      <w:pPr>
        <w:rPr>
          <w:rFonts w:ascii="黑体" w:hAnsi="黑体" w:eastAsia="黑体"/>
          <w:lang w:eastAsia="ja-JP"/>
        </w:rPr>
      </w:pPr>
      <w:r>
        <w:rPr>
          <w:rFonts w:hint="eastAsia" w:ascii="黑体" w:hAnsi="黑体" w:eastAsia="黑体"/>
          <w:lang w:eastAsia="ja-JP"/>
        </w:rPr>
        <w:drawing>
          <wp:inline distT="0" distB="0" distL="0" distR="0">
            <wp:extent cx="6644640" cy="617220"/>
            <wp:effectExtent l="0" t="0" r="0" b="11430"/>
            <wp:docPr id="14" name="图片 16" descr="説明: bb29a1ea15ce36d3e80963fd3af33a87e850b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 descr="説明: bb29a1ea15ce36d3e80963fd3af33a87e850b10f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商务课程 -5</w:t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课程内容：企业发展规模与员工意识形态间的关系与影响</w:t>
      </w:r>
    </w:p>
    <w:p>
      <w:pPr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  <w:lang w:eastAsia="ja-JP"/>
        </w:rPr>
        <w:drawing>
          <wp:inline distT="0" distB="0" distL="0" distR="0">
            <wp:extent cx="6644640" cy="617220"/>
            <wp:effectExtent l="0" t="0" r="0" b="11430"/>
            <wp:docPr id="18" name="图片 16" descr="説明: bb29a1ea15ce36d3e80963fd3af33a87e850b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 descr="説明: bb29a1ea15ce36d3e80963fd3af33a87e850b10f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商务课程 -6</w:t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课程内容：京都大学的国际交流事业介绍</w:t>
      </w:r>
    </w:p>
    <w:p>
      <w:pPr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 xml:space="preserve">韩立友 </w:t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京都大学高等教育学院 副教授</w:t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京都大学农学博士。常年负责京都大学国际交流工作。</w:t>
      </w:r>
    </w:p>
    <w:p>
      <w:pPr>
        <w:jc w:val="left"/>
        <w:rPr>
          <w:rFonts w:ascii="微软雅黑" w:hAnsi="微软雅黑" w:eastAsia="微软雅黑" w:cs="宋体"/>
          <w:lang w:eastAsia="ja-JP"/>
        </w:rPr>
      </w:pPr>
      <w:r>
        <w:rPr>
          <w:rFonts w:hint="eastAsia" w:ascii="微软雅黑" w:hAnsi="微软雅黑" w:eastAsia="微软雅黑" w:cs="宋体"/>
          <w:lang w:eastAsia="ja-JP"/>
        </w:rPr>
        <w:drawing>
          <wp:inline distT="0" distB="0" distL="0" distR="0">
            <wp:extent cx="6644640" cy="617220"/>
            <wp:effectExtent l="0" t="0" r="0" b="11430"/>
            <wp:docPr id="31" name="图片 16" descr="説明: bb29a1ea15ce36d3e80963fd3af33a87e850b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6" descr="説明: bb29a1ea15ce36d3e80963fd3af33a87e850b10f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微软雅黑" w:hAnsi="微软雅黑" w:eastAsia="微软雅黑" w:cs="宋体"/>
          <w:lang w:eastAsia="ja-JP"/>
        </w:rPr>
      </w:pPr>
    </w:p>
    <w:p>
      <w:pPr>
        <w:jc w:val="left"/>
        <w:rPr>
          <w:rFonts w:ascii="微软雅黑" w:hAnsi="微软雅黑" w:eastAsia="微软雅黑" w:cs="宋体"/>
          <w:lang w:eastAsia="ja-JP"/>
        </w:rPr>
      </w:pPr>
    </w:p>
    <w:p>
      <w:pPr>
        <w:jc w:val="left"/>
        <w:rPr>
          <w:rFonts w:ascii="微软雅黑" w:hAnsi="微软雅黑" w:eastAsia="微软雅黑" w:cs="宋体"/>
          <w:lang w:eastAsia="ja-JP"/>
        </w:rPr>
      </w:pPr>
    </w:p>
    <w:p>
      <w:pPr>
        <w:jc w:val="left"/>
        <w:rPr>
          <w:rFonts w:ascii="黑体" w:hAnsi="黑体" w:eastAsia="黑体"/>
          <w:b/>
          <w:szCs w:val="21"/>
          <w:u w:val="single"/>
        </w:rPr>
      </w:pPr>
      <w:r>
        <w:rPr>
          <w:sz w:val="36"/>
          <w:lang w:eastAsia="ja-JP"/>
        </w:rPr>
        <mc:AlternateContent>
          <mc:Choice Requires="wps">
            <w:drawing>
              <wp:inline distT="0" distB="0" distL="114300" distR="114300">
                <wp:extent cx="1122045" cy="295275"/>
                <wp:effectExtent l="0" t="0" r="1905" b="9525"/>
                <wp:docPr id="15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04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/>
                                <w:sz w:val="22"/>
                              </w:rPr>
                              <w:t>参访企业介绍</w:t>
                            </w:r>
                          </w:p>
                        </w:txbxContent>
                      </wps:txbx>
                      <wps:bodyPr rot="0" vert="horz" wrap="square" lIns="91437" tIns="45720" rIns="91437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8" o:spid="_x0000_s1026" o:spt="2" style="height:23.25pt;width:88.35pt;" fillcolor="#D22E3C" filled="t" stroked="f" coordsize="21600,21600" arcsize="0.166666666666667" o:gfxdata="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gpTUV1QAAAAQB&#10;AAAPAAAAAAAAAAEAIAAAACIAAABkcnMvZG93bnJldi54bWxQSwECFAAUAAAACACHTuJASLuicR4C&#10;AAAmBAAADgAAAAAAAAABACAAAAAkAQAAZHJzL2Uyb0RvYy54bWxQSwUGAAAAAAYABgBZAQAAtAUA&#10;AAAA&#10;">
                <v:fill on="t" focussize="0,0"/>
                <v:stroke on="f"/>
                <v:imagedata o:title=""/>
                <o:lock v:ext="edit" aspectratio="f"/>
                <v:textbox inset="7.19976377952756pt,1.27mm,7.19976377952756pt,1.27mm">
                  <w:txbxContent>
                    <w:p>
                      <w:pPr>
                        <w:jc w:val="center"/>
                        <w:rPr>
                          <w:rFonts w:ascii="黑体" w:hAnsi="黑体" w:eastAsia="黑体"/>
                          <w:color w:val="FFFFFF"/>
                          <w:sz w:val="22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FFFF"/>
                          <w:sz w:val="22"/>
                        </w:rPr>
                        <w:t>参访企业介绍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ind w:firstLine="240" w:firstLineChars="100"/>
        <w:rPr>
          <w:rFonts w:ascii="黑体" w:hAnsi="黑体" w:eastAsia="黑体"/>
          <w:bCs/>
          <w:sz w:val="24"/>
          <w:szCs w:val="24"/>
        </w:rPr>
      </w:pPr>
      <w:r>
        <w:rPr>
          <w:rFonts w:hint="eastAsia" w:ascii="黑体" w:hAnsi="黑体" w:eastAsia="黑体"/>
          <w:bCs/>
          <w:sz w:val="24"/>
          <w:szCs w:val="24"/>
        </w:rPr>
        <w:t>日本这个国家有着世界上独树一帜的企业管理模式，在某些领域有着赶超世界脚步的惊人成绩。作为该项目的一个重要环节，日本京都优秀名企，对学生认知企业管理模式和行业竞争力等都有着重大意义。</w:t>
      </w:r>
    </w:p>
    <w:p>
      <w:pPr>
        <w:rPr>
          <w:rFonts w:ascii="黑体" w:hAnsi="黑体" w:eastAsia="黑体"/>
          <w:b/>
          <w:sz w:val="22"/>
        </w:rPr>
      </w:pPr>
    </w:p>
    <w:p>
      <w:pPr>
        <w:rPr>
          <w:rFonts w:ascii="黑体" w:hAnsi="黑体" w:eastAsia="黑体"/>
          <w:b/>
          <w:color w:val="C00000"/>
          <w:kern w:val="0"/>
          <w:sz w:val="22"/>
          <w:u w:val="single"/>
        </w:rPr>
      </w:pPr>
      <w:r>
        <w:rPr>
          <w:rFonts w:hint="eastAsia" w:ascii="黑体" w:hAnsi="黑体" w:eastAsia="黑体"/>
          <w:color w:val="C00000"/>
          <w:kern w:val="0"/>
          <w:szCs w:val="21"/>
          <w:u w:val="single"/>
          <w:lang w:eastAsia="ja-JP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margin">
              <wp:posOffset>5407660</wp:posOffset>
            </wp:positionH>
            <wp:positionV relativeFrom="margin">
              <wp:posOffset>1108710</wp:posOffset>
            </wp:positionV>
            <wp:extent cx="1398270" cy="510540"/>
            <wp:effectExtent l="0" t="0" r="0" b="3810"/>
            <wp:wrapSquare wrapText="bothSides"/>
            <wp:docPr id="35" name="図 20" descr="C:\Users\likui\AppData\Roaming\Tencent\Users\150260810\QQ\WinTemp\RichOle\SR~EA8[4TX1DIJQV3]CMS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20" descr="C:\Users\likui\AppData\Roaming\Tencent\Users\150260810\QQ\WinTemp\RichOle\SR~EA8[4TX1DIJQV3]CMSNG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b/>
          <w:color w:val="C00000"/>
          <w:sz w:val="22"/>
          <w:u w:val="single"/>
        </w:rPr>
        <w:t>Hilltop株式会社</w:t>
      </w:r>
    </w:p>
    <w:p>
      <w:pPr>
        <w:rPr>
          <w:rFonts w:ascii="黑体" w:hAnsi="黑体" w:eastAsia="黑体"/>
          <w:color w:val="000000"/>
          <w:kern w:val="0"/>
          <w:sz w:val="22"/>
        </w:rPr>
      </w:pPr>
    </w:p>
    <w:p>
      <w:pPr>
        <w:rPr>
          <w:rFonts w:ascii="黑体" w:hAnsi="黑体" w:eastAsia="黑体"/>
          <w:color w:val="000000"/>
          <w:kern w:val="0"/>
          <w:sz w:val="22"/>
        </w:rPr>
      </w:pPr>
      <w:r>
        <w:rPr>
          <w:rFonts w:hint="eastAsia" w:ascii="黑体" w:hAnsi="黑体" w:eastAsia="黑体"/>
          <w:color w:val="000000"/>
          <w:kern w:val="0"/>
          <w:sz w:val="22"/>
        </w:rPr>
        <w:t xml:space="preserve">    前身为山本精工株式会社，京都总公司在2014年正式更名为HILLTOP株式会社。日本工业4.0代表企业。《东洋经济》曾经对其进行过专题报道。业务领域涵盖精密部件、精密机械的生产加工、组装、设计以及材料的切割、表面处理。现在在日本以外的上海，硅谷分别成立了分公司。2016年谷歌登月车采用该公司加工部件。山本CEO授勋。</w:t>
      </w:r>
    </w:p>
    <w:p>
      <w:pPr>
        <w:rPr>
          <w:rFonts w:ascii="黑体" w:hAnsi="黑体" w:eastAsia="黑体"/>
          <w:color w:val="000000"/>
          <w:kern w:val="0"/>
          <w:szCs w:val="21"/>
        </w:rPr>
      </w:pPr>
    </w:p>
    <w:p>
      <w:pPr>
        <w:rPr>
          <w:rFonts w:ascii="黑体" w:hAnsi="黑体" w:eastAsia="黑体"/>
          <w:color w:val="D22E3C"/>
          <w:kern w:val="0"/>
          <w:szCs w:val="21"/>
        </w:rPr>
      </w:pPr>
      <w:r>
        <w:rPr>
          <w:rFonts w:hint="eastAsia" w:ascii="黑体" w:hAnsi="黑体" w:eastAsia="黑体"/>
          <w:bCs/>
          <w:color w:val="D22E3C"/>
          <w:sz w:val="24"/>
          <w:szCs w:val="24"/>
          <w:u w:val="single"/>
          <w:lang w:eastAsia="ja-JP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5413375</wp:posOffset>
            </wp:positionH>
            <wp:positionV relativeFrom="margin">
              <wp:posOffset>2737485</wp:posOffset>
            </wp:positionV>
            <wp:extent cx="1259840" cy="520700"/>
            <wp:effectExtent l="0" t="0" r="0" b="0"/>
            <wp:wrapSquare wrapText="bothSides"/>
            <wp:docPr id="36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1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/>
          <w:b/>
          <w:color w:val="D22E3C"/>
          <w:sz w:val="22"/>
          <w:u w:val="single"/>
        </w:rPr>
      </w:pPr>
      <w:r>
        <w:rPr>
          <w:rFonts w:hint="eastAsia" w:ascii="黑体" w:hAnsi="黑体" w:eastAsia="黑体"/>
          <w:b/>
          <w:color w:val="D22E3C"/>
          <w:sz w:val="22"/>
          <w:u w:val="single"/>
        </w:rPr>
        <w:t>株式会社CROSSEFFECT</w:t>
      </w:r>
    </w:p>
    <w:p>
      <w:pPr>
        <w:rPr>
          <w:rFonts w:ascii="黑体" w:hAnsi="黑体" w:eastAsia="黑体"/>
          <w:color w:val="FF0000"/>
          <w:kern w:val="0"/>
          <w:sz w:val="22"/>
        </w:rPr>
      </w:pPr>
    </w:p>
    <w:p>
      <w:pPr>
        <w:rPr>
          <w:rFonts w:ascii="黑体" w:hAnsi="黑体" w:eastAsia="黑体"/>
          <w:color w:val="000000"/>
          <w:sz w:val="22"/>
        </w:rPr>
      </w:pPr>
      <w:r>
        <w:rPr>
          <w:rFonts w:hint="eastAsia" w:ascii="黑体" w:hAnsi="黑体" w:eastAsia="黑体"/>
          <w:color w:val="000000"/>
          <w:sz w:val="22"/>
        </w:rPr>
        <w:t>京都代表创业企业。2001年创建以来，公司一直在工业设计与产品加工上努力。</w:t>
      </w:r>
    </w:p>
    <w:p>
      <w:pPr>
        <w:rPr>
          <w:rFonts w:ascii="黑体" w:hAnsi="黑体" w:eastAsia="黑体"/>
          <w:color w:val="000000"/>
          <w:sz w:val="22"/>
        </w:rPr>
      </w:pPr>
      <w:r>
        <w:rPr>
          <w:rFonts w:hint="eastAsia" w:ascii="黑体" w:hAnsi="黑体" w:eastAsia="黑体"/>
          <w:color w:val="000000"/>
          <w:sz w:val="22"/>
        </w:rPr>
        <w:t>公司CEO在大学毕业后，留学美国。深切地感受到科技创新带给企业的活力与意义。所以公司文化始终保持创新精神。在3D打印方面取得突飞猛进的进步，并荣获日本内阁大臣奖。</w:t>
      </w:r>
    </w:p>
    <w:p>
      <w:pPr>
        <w:rPr>
          <w:rFonts w:ascii="黑体" w:hAnsi="黑体" w:eastAsia="黑体"/>
          <w:color w:val="000000"/>
          <w:szCs w:val="21"/>
        </w:rPr>
      </w:pPr>
    </w:p>
    <w:p>
      <w:pPr>
        <w:rPr>
          <w:rFonts w:ascii="黑体" w:hAnsi="黑体" w:eastAsia="黑体"/>
          <w:b/>
          <w:color w:val="000000"/>
          <w:sz w:val="24"/>
          <w:szCs w:val="21"/>
          <w:u w:val="single"/>
        </w:rPr>
      </w:pPr>
      <w:r>
        <w:rPr>
          <w:rFonts w:hint="eastAsia" w:ascii="黑体" w:hAnsi="黑体" w:eastAsia="黑体"/>
          <w:b/>
          <w:color w:val="4E6127"/>
          <w:sz w:val="24"/>
          <w:szCs w:val="21"/>
          <w:u w:val="single"/>
          <w:lang w:eastAsia="ja-JP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5303520</wp:posOffset>
            </wp:positionH>
            <wp:positionV relativeFrom="margin">
              <wp:posOffset>4005580</wp:posOffset>
            </wp:positionV>
            <wp:extent cx="1367790" cy="443230"/>
            <wp:effectExtent l="0" t="0" r="3810" b="0"/>
            <wp:wrapSquare wrapText="bothSides"/>
            <wp:docPr id="37" name="図 28" descr="C:\Users\likui\AppData\Roaming\Tencent\Users\150260810\QQ\WinTemp\RichOle\LUXY735B3OCG15$H4X2{S6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28" descr="C:\Users\likui\AppData\Roaming\Tencent\Users\150260810\QQ\WinTemp\RichOle\LUXY735B3OCG15$H4X2{S6O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20501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44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/>
          <w:b/>
          <w:color w:val="D22E3C"/>
          <w:kern w:val="0"/>
          <w:sz w:val="22"/>
        </w:rPr>
      </w:pPr>
      <w:r>
        <w:rPr>
          <w:rFonts w:hint="eastAsia" w:ascii="黑体" w:hAnsi="黑体" w:eastAsia="黑体"/>
          <w:b/>
          <w:color w:val="D22E3C"/>
          <w:sz w:val="22"/>
          <w:u w:val="single"/>
        </w:rPr>
        <w:t>日新株式会社</w:t>
      </w:r>
    </w:p>
    <w:p>
      <w:pPr>
        <w:rPr>
          <w:rFonts w:ascii="黑体" w:hAnsi="黑体" w:eastAsia="黑体"/>
          <w:color w:val="000000"/>
          <w:kern w:val="0"/>
          <w:sz w:val="22"/>
        </w:rPr>
      </w:pPr>
    </w:p>
    <w:p>
      <w:pPr>
        <w:rPr>
          <w:rFonts w:ascii="黑体" w:hAnsi="黑体" w:eastAsia="黑体"/>
          <w:color w:val="000000"/>
          <w:kern w:val="0"/>
          <w:sz w:val="22"/>
        </w:rPr>
      </w:pPr>
      <w:r>
        <w:rPr>
          <w:rFonts w:hint="eastAsia" w:ascii="黑体" w:hAnsi="黑体" w:eastAsia="黑体"/>
          <w:color w:val="000000"/>
          <w:kern w:val="0"/>
          <w:sz w:val="22"/>
        </w:rPr>
        <w:t>日本主板东证一部的上市公司。日本最大业务变电所零配件制造商。公司创始于1917年，总部位于京都市右京区。公司成功转型新能源，环境污染处理。</w:t>
      </w:r>
    </w:p>
    <w:p>
      <w:pPr>
        <w:rPr>
          <w:rFonts w:ascii="黑体" w:hAnsi="黑体" w:eastAsia="黑体"/>
          <w:color w:val="000000"/>
          <w:kern w:val="0"/>
          <w:sz w:val="22"/>
        </w:rPr>
      </w:pPr>
      <w:r>
        <w:rPr>
          <w:rFonts w:hint="eastAsia" w:ascii="黑体" w:hAnsi="黑体" w:eastAsia="黑体"/>
          <w:color w:val="000000"/>
          <w:kern w:val="0"/>
          <w:sz w:val="22"/>
        </w:rPr>
        <w:t>日新电机集团自创立以来，以其独特的研发技术和稳定的品质保证赢得了业界和认可。伴随着企业的稳步成长，尤其是在基础设施建设领域，日新屡有建树。日新集团旗下共有30个子公司，海外部分主要以中国和东南亚地区为据点，日本国内外员工总数近5000人，营业额超千亿日元。</w:t>
      </w:r>
    </w:p>
    <w:p>
      <w:pPr>
        <w:jc w:val="left"/>
        <w:rPr>
          <w:rFonts w:ascii="黑体" w:hAnsi="黑体" w:eastAsia="黑体"/>
          <w:color w:val="0D0D0D"/>
          <w:sz w:val="22"/>
        </w:rPr>
      </w:pPr>
    </w:p>
    <w:p>
      <w:pPr>
        <w:jc w:val="left"/>
        <w:rPr>
          <w:sz w:val="36"/>
          <w:lang w:eastAsia="ja-JP"/>
        </w:rPr>
      </w:pPr>
      <w:r>
        <w:rPr>
          <w:sz w:val="36"/>
          <w:lang w:eastAsia="ja-JP"/>
        </w:rPr>
        <mc:AlternateContent>
          <mc:Choice Requires="wps">
            <w:drawing>
              <wp:inline distT="0" distB="0" distL="114300" distR="114300">
                <wp:extent cx="1008380" cy="295275"/>
                <wp:effectExtent l="0" t="0" r="1270" b="9525"/>
                <wp:docPr id="13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38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/>
                                <w:sz w:val="22"/>
                              </w:rPr>
                              <w:t>社会考察</w:t>
                            </w:r>
                          </w:p>
                        </w:txbxContent>
                      </wps:txbx>
                      <wps:bodyPr rot="0" vert="horz" wrap="square" lIns="91437" tIns="45720" rIns="91437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1" o:spid="_x0000_s1026" o:spt="2" style="height:23.25pt;width:79.4pt;" fillcolor="#D22E3C" filled="t" stroked="f" coordsize="21600,21600" arcsize="0.166666666666667" o:gfxdata="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mF+y9UAAAAEAQAA&#10;DwAAAAAAAAABACAAAAAiAAAAZHJzL2Rvd25yZXYueG1sUEsBAhQAFAAAAAgAh07iQOHVCyEcAgAA&#10;JwQAAA4AAAAAAAAAAQAgAAAAJAEAAGRycy9lMm9Eb2MueG1sUEsFBgAAAAAGAAYAWQEAALIFAAAA&#10;AA==&#10;">
                <v:fill on="t" focussize="0,0"/>
                <v:stroke on="f"/>
                <v:imagedata o:title=""/>
                <o:lock v:ext="edit" aspectratio="f"/>
                <v:textbox inset="7.19976377952756pt,1.27mm,7.19976377952756pt,1.27mm">
                  <w:txbxContent>
                    <w:p>
                      <w:pPr>
                        <w:jc w:val="center"/>
                        <w:rPr>
                          <w:rFonts w:ascii="黑体" w:hAnsi="黑体" w:eastAsia="黑体"/>
                          <w:color w:val="FFFFFF"/>
                          <w:sz w:val="22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FFFF"/>
                          <w:sz w:val="22"/>
                        </w:rPr>
                        <w:t>社会考察</w:t>
                      </w:r>
                    </w:p>
                  </w:txbxContent>
                </v:textbox>
                <w10:wrap type="none"/>
                <w10:anchorlock/>
              </v:roundrect>
            </w:pict>
          </mc:Fallback>
        </mc:AlternateConten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color w:val="0D0D0D"/>
          <w:sz w:val="22"/>
          <w:szCs w:val="21"/>
        </w:rPr>
        <w:t>除了接受课程学习、商务考察及文化交流以外，我们希望通过这个项目可以让中国的大学生全身心地接触日本社会。在优雅静谧的京都，前往参观金阁寺、清水寺，体验京友禅，其中还有重要的一个环节是日本三景天桥立，美丽的沙滩海岸，和当地日本市民及大学生一起野炊BBQ共同联欢，无国界交流。</w:t>
      </w:r>
    </w:p>
    <w:p>
      <w:pPr>
        <w:jc w:val="left"/>
        <w:rPr>
          <w:rFonts w:ascii="黑体" w:hAnsi="黑体" w:eastAsia="黑体" w:cs="MS Mincho"/>
          <w:color w:val="0D0D0D"/>
          <w:sz w:val="22"/>
          <w:szCs w:val="21"/>
        </w:rPr>
      </w:pPr>
      <w:r>
        <w:rPr>
          <w:rFonts w:hint="eastAsia"/>
        </w:rPr>
        <w:t xml:space="preserve">  </w:t>
      </w:r>
      <w:r>
        <w:rPr>
          <w:lang w:eastAsia="ja-JP"/>
        </w:rPr>
        <w:drawing>
          <wp:inline distT="0" distB="0" distL="114300" distR="114300">
            <wp:extent cx="2363470" cy="826770"/>
            <wp:effectExtent l="0" t="0" r="17780" b="11430"/>
            <wp:docPr id="4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rcRect r="50383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ja-JP"/>
        </w:rPr>
        <w:drawing>
          <wp:inline distT="0" distB="0" distL="114300" distR="114300">
            <wp:extent cx="3980815" cy="854075"/>
            <wp:effectExtent l="0" t="0" r="635" b="3175"/>
            <wp:docPr id="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854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tabs>
          <w:tab w:val="left" w:pos="426"/>
        </w:tabs>
        <w:jc w:val="center"/>
        <w:rPr>
          <w:rFonts w:ascii="黑体" w:hAnsi="黑体" w:eastAsia="黑体"/>
          <w:color w:val="4E6127"/>
          <w:sz w:val="32"/>
          <w:szCs w:val="32"/>
        </w:rPr>
      </w:pPr>
      <w:r>
        <w:rPr>
          <w:lang w:eastAsia="ja-JP"/>
        </w:rPr>
        <w:drawing>
          <wp:inline distT="0" distB="0" distL="114300" distR="114300">
            <wp:extent cx="2750820" cy="1892935"/>
            <wp:effectExtent l="0" t="0" r="11430" b="12065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1892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ja-JP"/>
        </w:rPr>
        <w:drawing>
          <wp:inline distT="0" distB="0" distL="114300" distR="114300">
            <wp:extent cx="3490595" cy="1893570"/>
            <wp:effectExtent l="0" t="0" r="14605" b="11430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189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1"/>
        <w:tabs>
          <w:tab w:val="left" w:pos="426"/>
        </w:tabs>
        <w:jc w:val="center"/>
        <w:rPr>
          <w:rFonts w:ascii="黑体" w:hAnsi="黑体" w:eastAsia="黑体"/>
          <w:color w:val="4E6127"/>
          <w:sz w:val="32"/>
          <w:szCs w:val="32"/>
        </w:rPr>
      </w:pPr>
    </w:p>
    <w:p>
      <w:pPr>
        <w:pStyle w:val="11"/>
        <w:rPr>
          <w:rFonts w:ascii="黑体" w:hAnsi="黑体" w:eastAsia="黑体"/>
          <w:color w:val="D22E3C"/>
        </w:rPr>
      </w:pPr>
      <w:r>
        <w:rPr>
          <w:rFonts w:hint="eastAsia" w:ascii="黑体" w:hAnsi="黑体" w:eastAsia="黑体"/>
          <w:color w:val="D22E3C"/>
          <w:sz w:val="32"/>
          <w:szCs w:val="32"/>
        </w:rPr>
        <w:t>2017年夏 第二届亚洲商务精英（京大联盟）培养项目</w:t>
      </w:r>
    </w:p>
    <w:p>
      <w:pPr>
        <w:pStyle w:val="11"/>
        <w:rPr>
          <w:rFonts w:ascii="黑体" w:hAnsi="黑体" w:eastAsia="黑体"/>
          <w:color w:val="800080"/>
          <w:sz w:val="32"/>
          <w:szCs w:val="32"/>
        </w:rPr>
      </w:pPr>
      <w:r>
        <w:rPr>
          <w:rFonts w:ascii="黑体" w:hAnsi="黑体" w:eastAsia="黑体"/>
          <w:sz w:val="36"/>
          <w:lang w:eastAsia="ja-JP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330835</wp:posOffset>
                </wp:positionV>
                <wp:extent cx="1085215" cy="295275"/>
                <wp:effectExtent l="0" t="0" r="635" b="9525"/>
                <wp:wrapNone/>
                <wp:docPr id="17" name="Auto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21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/>
                                <w:sz w:val="22"/>
                              </w:rPr>
                              <w:t>行程时间</w:t>
                            </w:r>
                          </w:p>
                        </w:txbxContent>
                      </wps:txbx>
                      <wps:bodyPr rot="0" vert="horz" wrap="square" lIns="91437" tIns="45720" rIns="91437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4" o:spid="_x0000_s1026" o:spt="2" style="position:absolute;left:0pt;margin-left:2.3pt;margin-top:26.05pt;height:23.25pt;width:85.45pt;z-index:251649024;mso-width-relative:page;mso-height-relative:page;" fillcolor="#D22E3C" filled="t" stroked="f" coordsize="21600,21600" arcsize="0.166666666666667" o:gfxdata="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qf9Ne2AAA&#10;AAcBAAAPAAAAAAAAAAEAIAAAACIAAABkcnMvZG93bnJldi54bWxQSwECFAAUAAAACACHTuJAwzZL&#10;Kh4CAAAnBAAADgAAAAAAAAABACAAAAAnAQAAZHJzL2Uyb0RvYy54bWxQSwUGAAAAAAYABgBZAQAA&#10;twUAAAAA&#10;">
                <v:fill on="t" focussize="0,0"/>
                <v:stroke on="f"/>
                <v:imagedata o:title=""/>
                <o:lock v:ext="edit" aspectratio="f"/>
                <v:textbox inset="7.19976377952756pt,1.27mm,7.19976377952756pt,1.27mm">
                  <w:txbxContent>
                    <w:p>
                      <w:pPr>
                        <w:jc w:val="center"/>
                        <w:rPr>
                          <w:rFonts w:ascii="黑体" w:hAnsi="黑体" w:eastAsia="黑体"/>
                          <w:color w:val="FFFFFF"/>
                          <w:sz w:val="22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FFFF"/>
                          <w:sz w:val="22"/>
                        </w:rPr>
                        <w:t>行程时间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left"/>
        <w:rPr>
          <w:rFonts w:ascii="黑体" w:hAnsi="黑体" w:eastAsia="黑体" w:cs="MS Mincho"/>
          <w:b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b/>
          <w:color w:val="0D0D0D"/>
          <w:sz w:val="22"/>
          <w:szCs w:val="21"/>
        </w:rPr>
        <w:t xml:space="preserve">                  2017年7月30日 </w:t>
      </w:r>
      <w:r>
        <w:rPr>
          <w:rFonts w:ascii="黑体" w:hAnsi="黑体" w:eastAsia="黑体" w:cs="MS Mincho"/>
          <w:b/>
          <w:color w:val="0D0D0D"/>
          <w:sz w:val="22"/>
          <w:szCs w:val="21"/>
        </w:rPr>
        <w:t>–</w:t>
      </w:r>
      <w:r>
        <w:rPr>
          <w:rFonts w:hint="eastAsia" w:ascii="黑体" w:hAnsi="黑体" w:eastAsia="黑体" w:cs="MS Mincho"/>
          <w:b/>
          <w:color w:val="0D0D0D"/>
          <w:sz w:val="22"/>
          <w:szCs w:val="21"/>
        </w:rPr>
        <w:t xml:space="preserve"> 8月8日</w:t>
      </w:r>
    </w:p>
    <w:p>
      <w:pPr>
        <w:jc w:val="left"/>
        <w:rPr>
          <w:rFonts w:ascii="黑体" w:hAnsi="黑体" w:eastAsia="黑体" w:cs="MS Mincho"/>
          <w:b/>
          <w:color w:val="0D0D0D"/>
          <w:sz w:val="22"/>
          <w:szCs w:val="21"/>
        </w:rPr>
      </w:pPr>
      <w:r>
        <w:rPr>
          <w:rFonts w:ascii="黑体" w:hAnsi="黑体" w:eastAsia="黑体"/>
          <w:sz w:val="36"/>
          <w:lang w:eastAsia="ja-JP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136525</wp:posOffset>
                </wp:positionV>
                <wp:extent cx="1075690" cy="295275"/>
                <wp:effectExtent l="0" t="0" r="10160" b="9525"/>
                <wp:wrapNone/>
                <wp:docPr id="19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69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/>
                                <w:sz w:val="22"/>
                              </w:rPr>
                              <w:t>报名截止时间</w:t>
                            </w:r>
                          </w:p>
                        </w:txbxContent>
                      </wps:txbx>
                      <wps:bodyPr rot="0" vert="horz" wrap="square" lIns="91437" tIns="45720" rIns="91437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5" o:spid="_x0000_s1026" o:spt="2" style="position:absolute;left:0pt;margin-left:3pt;margin-top:10.75pt;height:23.25pt;width:84.7pt;z-index:251650048;mso-width-relative:page;mso-height-relative:page;" fillcolor="#D22E3C" filled="t" stroked="f" coordsize="21600,21600" arcsize="0.166666666666667" o:gfxdata="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YvVL12AAA&#10;AAcBAAAPAAAAAAAAAAEAIAAAACIAAABkcnMvZG93bnJldi54bWxQSwECFAAUAAAACACHTuJAcH+m&#10;iB4CAAAnBAAADgAAAAAAAAABACAAAAAnAQAAZHJzL2Uyb0RvYy54bWxQSwUGAAAAAAYABgBZAQAA&#10;twUAAAAA&#10;">
                <v:fill on="t" focussize="0,0"/>
                <v:stroke on="f"/>
                <v:imagedata o:title=""/>
                <o:lock v:ext="edit" aspectratio="f"/>
                <v:textbox inset="7.19976377952756pt,1.27mm,7.19976377952756pt,1.27mm">
                  <w:txbxContent>
                    <w:p>
                      <w:pPr>
                        <w:jc w:val="center"/>
                        <w:rPr>
                          <w:color w:val="FFFFFF"/>
                          <w:sz w:val="22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FFFF"/>
                          <w:sz w:val="22"/>
                        </w:rPr>
                        <w:t>报名截止时间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left"/>
        <w:rPr>
          <w:rFonts w:ascii="黑体" w:hAnsi="黑体" w:eastAsia="黑体" w:cs="MS Mincho"/>
          <w:b/>
          <w:color w:val="0D0D0D"/>
          <w:sz w:val="22"/>
          <w:szCs w:val="21"/>
        </w:rPr>
      </w:pPr>
      <w:r>
        <w:rPr>
          <w:rFonts w:hint="eastAsia" w:ascii="黑体" w:hAnsi="黑体" w:eastAsia="黑体" w:cs="MS Mincho"/>
          <w:b/>
          <w:color w:val="0D0D0D"/>
          <w:sz w:val="22"/>
          <w:szCs w:val="21"/>
        </w:rPr>
        <w:t xml:space="preserve">                  2017年5月</w:t>
      </w:r>
      <w:r>
        <w:rPr>
          <w:rFonts w:ascii="黑体" w:hAnsi="黑体" w:eastAsia="黑体" w:cs="MS Mincho"/>
          <w:b/>
          <w:color w:val="0D0D0D"/>
          <w:sz w:val="22"/>
          <w:szCs w:val="21"/>
        </w:rPr>
        <w:t>3</w:t>
      </w:r>
      <w:r>
        <w:rPr>
          <w:rFonts w:hint="eastAsia" w:ascii="黑体" w:hAnsi="黑体" w:eastAsia="黑体" w:cs="MS Mincho"/>
          <w:b/>
          <w:color w:val="0D0D0D"/>
          <w:sz w:val="22"/>
          <w:szCs w:val="21"/>
        </w:rPr>
        <w:t>1日</w:t>
      </w:r>
    </w:p>
    <w:p>
      <w:pPr>
        <w:jc w:val="left"/>
        <w:rPr>
          <w:rFonts w:ascii="黑体" w:hAnsi="黑体" w:eastAsia="黑体"/>
          <w:b/>
          <w:szCs w:val="21"/>
        </w:rPr>
      </w:pPr>
      <w:r>
        <w:rPr>
          <w:rFonts w:ascii="黑体" w:hAnsi="黑体" w:eastAsia="黑体"/>
          <w:sz w:val="36"/>
          <w:lang w:eastAsia="ja-JP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125095</wp:posOffset>
                </wp:positionV>
                <wp:extent cx="1075690" cy="295275"/>
                <wp:effectExtent l="0" t="0" r="10160" b="9525"/>
                <wp:wrapNone/>
                <wp:docPr id="21" name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69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/>
                                <w:sz w:val="22"/>
                              </w:rPr>
                              <w:t>项目费用</w:t>
                            </w:r>
                          </w:p>
                        </w:txbxContent>
                      </wps:txbx>
                      <wps:bodyPr rot="0" vert="horz" wrap="square" lIns="91437" tIns="45720" rIns="91437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6" o:spid="_x0000_s1026" o:spt="2" style="position:absolute;left:0pt;margin-left:3.75pt;margin-top:9.85pt;height:23.25pt;width:84.7pt;z-index:251651072;mso-width-relative:page;mso-height-relative:page;" fillcolor="#D22E3C" filled="t" stroked="f" coordsize="21600,21600" arcsize="0.166666666666667" o:gfxdata="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c6JPFtcAAAAH&#10;AQAADwAAAAAAAAABACAAAAAiAAAAZHJzL2Rvd25yZXYueG1sUEsBAhQAFAAAAAgAh07iQHm3VNMd&#10;AgAAJwQAAA4AAAAAAAAAAQAgAAAAJgEAAGRycy9lMm9Eb2MueG1sUEsFBgAAAAAGAAYAWQEAALUF&#10;AAAAAA==&#10;">
                <v:fill on="t" focussize="0,0"/>
                <v:stroke on="f"/>
                <v:imagedata o:title=""/>
                <o:lock v:ext="edit" aspectratio="f"/>
                <v:textbox inset="7.19976377952756pt,1.27mm,7.19976377952756pt,1.27mm">
                  <w:txbxContent>
                    <w:p>
                      <w:pPr>
                        <w:jc w:val="center"/>
                        <w:rPr>
                          <w:rFonts w:ascii="黑体" w:hAnsi="黑体" w:eastAsia="黑体"/>
                          <w:color w:val="FFFFFF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FFFF"/>
                          <w:sz w:val="22"/>
                        </w:rPr>
                        <w:t>项目费用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left"/>
        <w:rPr>
          <w:rFonts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sz w:val="22"/>
        </w:rPr>
        <w:t xml:space="preserve">                  277000日元（约16800元人民币）</w:t>
      </w:r>
    </w:p>
    <w:p>
      <w:pPr>
        <w:rPr>
          <w:rFonts w:ascii="黑体" w:hAnsi="黑体" w:eastAsia="黑体"/>
          <w:b/>
          <w:sz w:val="22"/>
        </w:rPr>
      </w:pPr>
      <w:r>
        <w:rPr>
          <w:rFonts w:hint="eastAsia" w:ascii="黑体" w:hAnsi="黑体" w:eastAsia="黑体"/>
          <w:sz w:val="18"/>
          <w:szCs w:val="18"/>
        </w:rPr>
        <w:t xml:space="preserve">                      *以上日元对人民币汇率仅供参考,请以当日银行官方价格为准</w:t>
      </w:r>
    </w:p>
    <w:p>
      <w:pPr>
        <w:jc w:val="left"/>
        <w:rPr>
          <w:rFonts w:ascii="黑体" w:hAnsi="黑体" w:eastAsia="黑体"/>
          <w:b/>
          <w:color w:val="FF0000"/>
          <w:sz w:val="22"/>
        </w:rPr>
      </w:pPr>
      <w:r>
        <w:rPr>
          <w:rFonts w:ascii="黑体" w:hAnsi="黑体" w:eastAsia="黑体"/>
          <w:color w:val="FF0000"/>
          <w:sz w:val="36"/>
          <w:lang w:eastAsia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138430</wp:posOffset>
                </wp:positionV>
                <wp:extent cx="1075690" cy="295275"/>
                <wp:effectExtent l="0" t="0" r="0" b="9525"/>
                <wp:wrapNone/>
                <wp:docPr id="6" name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690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FFFFFF"/>
                                <w:sz w:val="22"/>
                              </w:rPr>
                              <w:t>项目安排</w:t>
                            </w:r>
                          </w:p>
                        </w:txbxContent>
                      </wps:txbx>
                      <wps:bodyPr rot="0" vert="horz" wrap="square" lIns="91437" tIns="45720" rIns="91437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6" o:spid="_x0000_s1026" o:spt="2" style="position:absolute;left:0pt;margin-left:3.75pt;margin-top:10.9pt;height:23.25pt;width:84.7pt;z-index:251656192;mso-width-relative:page;mso-height-relative:page;" fillcolor="#D22E3C" filled="t" stroked="f" coordsize="21600,21600" arcsize="0.166666666666667" o:gfxdata="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JWC2XYAAAA&#10;BwEAAA8AAAAAAAAAAQAgAAAAIgAAAGRycy9kb3ducmV2LnhtbFBLAQIUABQAAAAIAIdO4kCYoD74&#10;HQIAACYEAAAOAAAAAAAAAAEAIAAAACcBAABkcnMvZTJvRG9jLnhtbFBLBQYAAAAABgAGAFkBAAC2&#10;BQAAAAA=&#10;">
                <v:fill on="t" focussize="0,0"/>
                <v:stroke on="f"/>
                <v:imagedata o:title=""/>
                <o:lock v:ext="edit" aspectratio="f"/>
                <v:textbox inset="7.19976377952756pt,1.27mm,7.19976377952756pt,1.27mm">
                  <w:txbxContent>
                    <w:p>
                      <w:pPr>
                        <w:jc w:val="center"/>
                        <w:rPr>
                          <w:rFonts w:ascii="黑体" w:hAnsi="黑体" w:eastAsia="黑体"/>
                          <w:color w:val="FFFFFF"/>
                          <w:sz w:val="22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FFFFFF"/>
                          <w:sz w:val="22"/>
                        </w:rPr>
                        <w:t>项目安排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left"/>
        <w:rPr>
          <w:rFonts w:ascii="黑体" w:hAnsi="黑体" w:eastAsia="黑体"/>
          <w:b/>
          <w:sz w:val="22"/>
        </w:rPr>
      </w:pPr>
      <w:r>
        <w:rPr>
          <w:rFonts w:hint="eastAsia" w:ascii="黑体" w:hAnsi="黑体" w:eastAsia="黑体"/>
          <w:b/>
          <w:color w:val="FF0000"/>
          <w:sz w:val="22"/>
        </w:rPr>
        <w:t xml:space="preserve">                  </w:t>
      </w:r>
      <w:r>
        <w:rPr>
          <w:rFonts w:hint="eastAsia" w:ascii="黑体" w:hAnsi="黑体" w:eastAsia="黑体"/>
          <w:b/>
          <w:sz w:val="22"/>
        </w:rPr>
        <w:t>包括课程学习、企业访问、CEO座谈会，日文文化体验</w:t>
      </w:r>
    </w:p>
    <w:p>
      <w:pPr>
        <w:jc w:val="left"/>
        <w:rPr>
          <w:rFonts w:ascii="黑体" w:hAnsi="黑体" w:eastAsia="黑体"/>
          <w:b/>
          <w:sz w:val="22"/>
        </w:rPr>
      </w:pPr>
    </w:p>
    <w:p>
      <w:pPr>
        <w:jc w:val="left"/>
        <w:rPr>
          <w:rFonts w:ascii="黑体" w:hAnsi="黑体" w:eastAsia="黑体"/>
          <w:b/>
          <w:color w:val="4E6127"/>
          <w:sz w:val="22"/>
        </w:rPr>
      </w:pPr>
      <w:r>
        <w:rPr>
          <w:rFonts w:ascii="黑体" w:hAnsi="黑体" w:eastAsia="黑体"/>
          <w:color w:val="D22E3C"/>
          <w:sz w:val="22"/>
          <w:lang w:eastAsia="ja-JP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3856990</wp:posOffset>
                </wp:positionH>
                <wp:positionV relativeFrom="paragraph">
                  <wp:posOffset>79375</wp:posOffset>
                </wp:positionV>
                <wp:extent cx="219075" cy="219075"/>
                <wp:effectExtent l="0" t="0" r="9525" b="9525"/>
                <wp:wrapNone/>
                <wp:docPr id="23" name="Auto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donut">
                          <a:avLst>
                            <a:gd name="adj" fmla="val 25000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7" o:spid="_x0000_s1026" o:spt="23" type="#_x0000_t23" style="position:absolute;left:0pt;margin-left:303.7pt;margin-top:6.25pt;height:17.25pt;width:17.25pt;z-index:251653120;mso-width-relative:page;mso-height-relative:page;" fillcolor="#D22E3C" filled="t" stroked="f" coordsize="21600,21600" o:gfxdata="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ujpltsAAAAJAQAADwAAAAAA&#10;AAABACAAAAAiAAAAZHJzL2Rvd25yZXYueG1sUEsBAhQAFAAAAAgAh07iQDDyU1wQAgAAFwQAAA4A&#10;AAAAAAAAAQAgAAAAKgEAAGRycy9lMm9Eb2MueG1sUEsFBgAAAAAGAAYAWQEAAKwFAAAAAA==&#10;" adj="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color w:val="D22E3C"/>
          <w:sz w:val="22"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88900</wp:posOffset>
                </wp:positionV>
                <wp:extent cx="219075" cy="219075"/>
                <wp:effectExtent l="0" t="0" r="9525" b="9525"/>
                <wp:wrapNone/>
                <wp:docPr id="22" name="同心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donut">
                          <a:avLst>
                            <a:gd name="adj" fmla="val 25000"/>
                          </a:avLst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同心圆 55" o:spid="_x0000_s1026" o:spt="23" type="#_x0000_t23" style="position:absolute;left:0pt;margin-left:-3.8pt;margin-top:7pt;height:17.25pt;width:17.25pt;z-index:251652096;mso-width-relative:page;mso-height-relative:page;" fillcolor="#D22E3C" filled="t" stroked="f" coordsize="21600,21600" o:gfxdata="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gmJL&#10;2QAAAAcBAAAPAAAAAAAAAAEAIAAAACIAAABkcnMvZG93bnJldi54bWxQSwECFAAUAAAACACHTuJA&#10;WbPdUCACAAAXBAAADgAAAAAAAAABACAAAAAoAQAAZHJzL2Uyb0RvYy54bWxQSwUGAAAAAAYABgBZ&#10;AQAAugUAAAAA&#10;" adj="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b/>
          <w:color w:val="D22E3C"/>
          <w:sz w:val="28"/>
          <w:szCs w:val="28"/>
        </w:rPr>
        <w:t xml:space="preserve">   项目费用包括  </w:t>
      </w:r>
      <w:r>
        <w:rPr>
          <w:rFonts w:hint="eastAsia" w:ascii="黑体" w:hAnsi="黑体" w:eastAsia="黑体"/>
          <w:b/>
          <w:color w:val="4E6127"/>
          <w:sz w:val="28"/>
          <w:szCs w:val="28"/>
        </w:rPr>
        <w:t xml:space="preserve">  </w:t>
      </w:r>
      <w:r>
        <w:rPr>
          <w:rFonts w:hint="eastAsia" w:ascii="黑体" w:hAnsi="黑体" w:eastAsia="黑体"/>
          <w:b/>
          <w:color w:val="800080"/>
          <w:sz w:val="28"/>
          <w:szCs w:val="28"/>
        </w:rPr>
        <w:t xml:space="preserve">    </w:t>
      </w:r>
      <w:r>
        <w:rPr>
          <w:rFonts w:hint="eastAsia" w:ascii="黑体" w:hAnsi="黑体" w:eastAsia="黑体"/>
          <w:b/>
          <w:color w:val="D22E3C"/>
          <w:sz w:val="28"/>
          <w:szCs w:val="28"/>
        </w:rPr>
        <w:t xml:space="preserve">                        项目费用不包括</w:t>
      </w:r>
    </w:p>
    <w:tbl>
      <w:tblPr>
        <w:tblStyle w:val="10"/>
        <w:tblpPr w:leftFromText="180" w:rightFromText="180" w:vertAnchor="text" w:tblpY="109"/>
        <w:tblOverlap w:val="never"/>
        <w:tblW w:w="39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6"/>
      </w:tblGrid>
      <w:tr>
        <w:tblPrEx>
          <w:tblLayout w:type="fixed"/>
        </w:tblPrEx>
        <w:tc>
          <w:tcPr>
            <w:tcW w:w="3976" w:type="dxa"/>
          </w:tcPr>
          <w:p>
            <w:pPr>
              <w:jc w:val="left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</w:t>
            </w:r>
            <w:r>
              <w:rPr>
                <w:rFonts w:hint="eastAsia" w:ascii="黑体" w:hAnsi="黑体" w:eastAsia="黑体" w:cs="宋体"/>
                <w:sz w:val="20"/>
                <w:szCs w:val="20"/>
              </w:rPr>
              <w:t>项目报名费</w:t>
            </w:r>
          </w:p>
          <w:p>
            <w:pPr>
              <w:jc w:val="left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</w:t>
            </w:r>
            <w:r>
              <w:rPr>
                <w:rFonts w:hint="eastAsia" w:ascii="黑体" w:hAnsi="黑体" w:eastAsia="黑体" w:cs="宋体"/>
                <w:sz w:val="20"/>
                <w:szCs w:val="20"/>
              </w:rPr>
              <w:t>学费</w:t>
            </w:r>
          </w:p>
          <w:p>
            <w:pPr>
              <w:jc w:val="left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</w:t>
            </w:r>
            <w:r>
              <w:rPr>
                <w:rFonts w:hint="eastAsia" w:ascii="黑体" w:hAnsi="黑体" w:eastAsia="黑体" w:cs="宋体"/>
                <w:sz w:val="20"/>
                <w:szCs w:val="20"/>
              </w:rPr>
              <w:t>邀请函国际邮递费</w:t>
            </w:r>
          </w:p>
          <w:p>
            <w:pPr>
              <w:jc w:val="left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</w:t>
            </w:r>
            <w:r>
              <w:rPr>
                <w:rFonts w:hint="eastAsia" w:ascii="黑体" w:hAnsi="黑体" w:eastAsia="黑体" w:cs="宋体"/>
                <w:sz w:val="20"/>
                <w:szCs w:val="20"/>
              </w:rPr>
              <w:t>海外医疗保险费</w:t>
            </w:r>
          </w:p>
          <w:p>
            <w:pPr>
              <w:jc w:val="left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</w:t>
            </w:r>
            <w:r>
              <w:rPr>
                <w:rFonts w:hint="eastAsia" w:ascii="黑体" w:hAnsi="黑体" w:eastAsia="黑体" w:cs="宋体"/>
                <w:sz w:val="20"/>
                <w:szCs w:val="20"/>
              </w:rPr>
              <w:t>全程住宿费</w:t>
            </w:r>
          </w:p>
          <w:p>
            <w:pPr>
              <w:jc w:val="left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</w:t>
            </w:r>
            <w:r>
              <w:rPr>
                <w:rFonts w:hint="eastAsia" w:ascii="黑体" w:hAnsi="黑体" w:eastAsia="黑体" w:cs="宋体"/>
                <w:sz w:val="20"/>
                <w:szCs w:val="20"/>
              </w:rPr>
              <w:t>课程期间交通费</w:t>
            </w:r>
          </w:p>
          <w:p>
            <w:pPr>
              <w:jc w:val="left"/>
              <w:rPr>
                <w:rFonts w:ascii="黑体" w:hAnsi="黑体" w:eastAsia="黑体" w:cs="宋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</w:t>
            </w:r>
            <w:r>
              <w:rPr>
                <w:rFonts w:hint="eastAsia" w:ascii="黑体" w:hAnsi="黑体" w:eastAsia="黑体" w:cs="宋体"/>
                <w:sz w:val="20"/>
                <w:szCs w:val="20"/>
              </w:rPr>
              <w:t>大巴费用</w:t>
            </w:r>
          </w:p>
          <w:p>
            <w:pPr>
              <w:jc w:val="left"/>
              <w:rPr>
                <w:rFonts w:ascii="黑体" w:hAnsi="黑体" w:eastAsia="黑体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</w:t>
            </w:r>
            <w:r>
              <w:rPr>
                <w:rFonts w:hint="eastAsia" w:ascii="黑体" w:hAnsi="黑体" w:eastAsia="黑体" w:cs="宋体"/>
                <w:sz w:val="20"/>
                <w:szCs w:val="20"/>
              </w:rPr>
              <w:t>结业会餐费</w:t>
            </w:r>
          </w:p>
        </w:tc>
      </w:tr>
    </w:tbl>
    <w:p>
      <w:pPr>
        <w:rPr>
          <w:rFonts w:ascii="黑体" w:hAnsi="黑体" w:eastAsia="黑体"/>
          <w:vanish/>
        </w:rPr>
      </w:pPr>
    </w:p>
    <w:tbl>
      <w:tblPr>
        <w:tblStyle w:val="10"/>
        <w:tblpPr w:leftFromText="180" w:rightFromText="180" w:vertAnchor="text" w:horzAnchor="page" w:tblpX="6887" w:tblpY="124"/>
        <w:tblOverlap w:val="never"/>
        <w:tblW w:w="39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6" w:type="dxa"/>
          </w:tcPr>
          <w:p>
            <w:pPr>
              <w:jc w:val="left"/>
              <w:rPr>
                <w:rFonts w:ascii="黑体" w:hAnsi="黑体" w:eastAsia="黑体" w:cs="宋体"/>
                <w:color w:val="0D0D0D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·往返日本的国际机票</w:t>
            </w:r>
          </w:p>
          <w:p>
            <w:pPr>
              <w:jc w:val="left"/>
              <w:rPr>
                <w:rFonts w:ascii="黑体" w:hAnsi="黑体" w:eastAsia="黑体" w:cs="宋体"/>
                <w:color w:val="0D0D0D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·个人护照及日本签证费</w:t>
            </w:r>
          </w:p>
          <w:p>
            <w:pPr>
              <w:jc w:val="left"/>
              <w:rPr>
                <w:rFonts w:ascii="黑体" w:hAnsi="黑体" w:eastAsia="黑体" w:cs="宋体"/>
                <w:color w:val="0D0D0D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·国际行李超重费</w:t>
            </w:r>
          </w:p>
          <w:p>
            <w:pPr>
              <w:jc w:val="left"/>
              <w:rPr>
                <w:rFonts w:ascii="黑体" w:hAnsi="黑体" w:eastAsia="黑体" w:cs="宋体"/>
                <w:color w:val="0D0D0D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·在日期间的餐费</w:t>
            </w:r>
          </w:p>
          <w:p>
            <w:pPr>
              <w:jc w:val="left"/>
              <w:rPr>
                <w:rFonts w:ascii="黑体" w:hAnsi="黑体" w:eastAsia="黑体" w:cs="宋体"/>
                <w:color w:val="0D0D0D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·自由活动时的交通费等个人费用</w:t>
            </w:r>
          </w:p>
          <w:p>
            <w:pPr>
              <w:jc w:val="left"/>
              <w:rPr>
                <w:rFonts w:ascii="黑体" w:hAnsi="黑体" w:eastAsia="黑体" w:cs="宋体"/>
                <w:color w:val="0D0D0D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D0D0D"/>
                <w:sz w:val="20"/>
                <w:szCs w:val="20"/>
              </w:rPr>
              <w:t>·以及其他“包括费用”以外的费用</w:t>
            </w:r>
          </w:p>
        </w:tc>
      </w:tr>
    </w:tbl>
    <w:p>
      <w:pPr>
        <w:spacing w:line="312" w:lineRule="auto"/>
        <w:rPr>
          <w:rFonts w:ascii="黑体" w:hAnsi="黑体" w:eastAsia="黑体" w:cs="宋体"/>
          <w:color w:val="0D0D0D"/>
          <w:sz w:val="20"/>
          <w:szCs w:val="20"/>
        </w:rPr>
      </w:pPr>
    </w:p>
    <w:p>
      <w:pPr>
        <w:spacing w:line="312" w:lineRule="auto"/>
        <w:ind w:firstLine="4" w:firstLineChars="2"/>
        <w:rPr>
          <w:rFonts w:ascii="黑体" w:hAnsi="黑体" w:eastAsia="黑体" w:cs="宋体"/>
          <w:sz w:val="20"/>
          <w:szCs w:val="20"/>
          <w:u w:val="single"/>
        </w:rPr>
      </w:pPr>
    </w:p>
    <w:p>
      <w:pPr>
        <w:spacing w:line="312" w:lineRule="auto"/>
        <w:ind w:firstLine="4" w:firstLineChars="2"/>
        <w:rPr>
          <w:rFonts w:ascii="黑体" w:hAnsi="黑体" w:eastAsia="黑体" w:cs="宋体"/>
          <w:sz w:val="20"/>
          <w:szCs w:val="20"/>
          <w:u w:val="single"/>
        </w:rPr>
      </w:pPr>
    </w:p>
    <w:p>
      <w:pPr>
        <w:spacing w:line="312" w:lineRule="auto"/>
        <w:ind w:firstLine="4" w:firstLineChars="2"/>
        <w:rPr>
          <w:rFonts w:ascii="黑体" w:hAnsi="黑体" w:eastAsia="黑体" w:cs="宋体"/>
          <w:sz w:val="20"/>
          <w:szCs w:val="20"/>
          <w:u w:val="single"/>
        </w:rPr>
      </w:pPr>
    </w:p>
    <w:p>
      <w:pPr>
        <w:spacing w:line="312" w:lineRule="auto"/>
        <w:ind w:firstLine="4" w:firstLineChars="2"/>
        <w:rPr>
          <w:rFonts w:ascii="黑体" w:hAnsi="黑体" w:eastAsia="黑体" w:cs="宋体"/>
          <w:sz w:val="20"/>
          <w:szCs w:val="20"/>
          <w:u w:val="single"/>
        </w:rPr>
      </w:pPr>
    </w:p>
    <w:p>
      <w:pPr>
        <w:spacing w:line="312" w:lineRule="auto"/>
        <w:ind w:firstLine="4" w:firstLineChars="2"/>
        <w:rPr>
          <w:rFonts w:ascii="黑体" w:hAnsi="黑体" w:eastAsia="黑体" w:cs="宋体"/>
          <w:sz w:val="20"/>
          <w:szCs w:val="20"/>
          <w:u w:val="single"/>
        </w:rPr>
      </w:pPr>
    </w:p>
    <w:p>
      <w:pPr>
        <w:rPr>
          <w:rFonts w:ascii="黑体" w:hAnsi="黑体" w:eastAsia="黑体" w:cs="宋体"/>
          <w:sz w:val="20"/>
          <w:szCs w:val="20"/>
          <w:u w:val="single"/>
        </w:rPr>
      </w:pPr>
    </w:p>
    <w:p>
      <w:pPr>
        <w:rPr>
          <w:rFonts w:ascii="黑体" w:hAnsi="黑体" w:eastAsia="黑体" w:cs="宋体"/>
          <w:sz w:val="20"/>
          <w:szCs w:val="20"/>
          <w:u w:val="single"/>
        </w:rPr>
      </w:pPr>
      <w:r>
        <w:rPr>
          <w:rFonts w:hint="eastAsia" w:ascii="黑体" w:hAnsi="黑体" w:eastAsia="黑体" w:cs="宋体"/>
          <w:sz w:val="20"/>
          <w:szCs w:val="20"/>
          <w:u w:val="single"/>
        </w:rPr>
        <w:t>* 该项目会统一预定国际往返机票、统一安排出发和接送机，机票价格预计含税4000元左右(最终以实际出票价格为准)</w:t>
      </w:r>
    </w:p>
    <w:p>
      <w:pPr>
        <w:rPr>
          <w:rFonts w:ascii="黑体" w:hAnsi="黑体" w:eastAsia="黑体"/>
          <w:sz w:val="20"/>
          <w:szCs w:val="20"/>
          <w:u w:val="single"/>
        </w:rPr>
      </w:pPr>
      <w:r>
        <w:rPr>
          <w:rFonts w:hint="eastAsia" w:ascii="黑体" w:hAnsi="黑体" w:eastAsia="黑体"/>
          <w:sz w:val="20"/>
          <w:szCs w:val="20"/>
          <w:u w:val="single"/>
        </w:rPr>
        <w:t>餐食费用：调研期间不会统一组织就餐，同学自行选择大学食堂或其他地点就餐。10天餐费约1400元人民币。</w:t>
      </w:r>
    </w:p>
    <w:p>
      <w:pPr>
        <w:rPr>
          <w:rFonts w:ascii="黑体" w:hAnsi="黑体" w:eastAsia="黑体"/>
        </w:rPr>
      </w:pPr>
    </w:p>
    <w:p>
      <w:pPr>
        <w:spacing w:line="312" w:lineRule="auto"/>
        <w:ind w:firstLine="4" w:firstLineChars="2"/>
        <w:rPr>
          <w:rFonts w:ascii="黑体" w:hAnsi="黑体" w:eastAsia="黑体"/>
          <w:b/>
          <w:color w:val="D22E3C"/>
          <w:sz w:val="28"/>
          <w:szCs w:val="28"/>
        </w:rPr>
      </w:pPr>
      <w:r>
        <w:rPr>
          <w:color w:val="D22E3C"/>
          <w:sz w:val="22"/>
          <w:lang w:eastAsia="ja-JP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120015</wp:posOffset>
                </wp:positionV>
                <wp:extent cx="152400" cy="152400"/>
                <wp:effectExtent l="0" t="0" r="0" b="0"/>
                <wp:wrapNone/>
                <wp:docPr id="24" name="椭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73" o:spid="_x0000_s1026" o:spt="3" type="#_x0000_t3" style="position:absolute;left:0pt;margin-left:-2.3pt;margin-top:9.45pt;height:12pt;width:12pt;z-index:251654144;mso-width-relative:page;mso-height-relative:page;" fillcolor="#D22E3C" filled="t" stroked="f" coordsize="21600,21600" o:gfxdata="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9FS/NcAAAAHAQAADwAAAAAAAAABACAAAAAiAAAAZHJz&#10;L2Rvd25yZXYueG1sUEsBAhQAFAAAAAgAh07iQOa0xQ8FAgAA6gMAAA4AAAAAAAAAAQAgAAAAJgEA&#10;AGRycy9lMm9Eb2MueG1sUEsFBgAAAAAGAAYAWQEAAJ0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b/>
          <w:color w:val="D22E3C"/>
          <w:sz w:val="28"/>
          <w:szCs w:val="28"/>
        </w:rPr>
        <w:t xml:space="preserve">  申请条件 </w:t>
      </w:r>
    </w:p>
    <w:p>
      <w:pPr>
        <w:numPr>
          <w:ilvl w:val="0"/>
          <w:numId w:val="1"/>
        </w:numPr>
        <w:spacing w:line="312" w:lineRule="auto"/>
        <w:ind w:firstLine="4" w:firstLineChars="2"/>
        <w:rPr>
          <w:rFonts w:ascii="黑体" w:hAnsi="黑体" w:eastAsia="黑体" w:cs="微软雅黑"/>
          <w:sz w:val="20"/>
          <w:szCs w:val="20"/>
        </w:rPr>
      </w:pPr>
      <w:r>
        <w:rPr>
          <w:rFonts w:hint="eastAsia" w:ascii="黑体" w:hAnsi="黑体" w:eastAsia="黑体" w:cs="微软雅黑"/>
          <w:sz w:val="20"/>
          <w:szCs w:val="20"/>
        </w:rPr>
        <w:t>到行程结束为止，必须为在读学生；</w:t>
      </w:r>
    </w:p>
    <w:p>
      <w:pPr>
        <w:spacing w:line="312" w:lineRule="auto"/>
        <w:rPr>
          <w:rFonts w:ascii="黑体" w:hAnsi="黑体" w:eastAsia="黑体" w:cs="微软雅黑"/>
          <w:sz w:val="20"/>
          <w:szCs w:val="20"/>
        </w:rPr>
      </w:pPr>
      <w:r>
        <w:rPr>
          <w:rFonts w:hint="eastAsia" w:ascii="黑体" w:hAnsi="黑体" w:eastAsia="黑体" w:cs="微软雅黑"/>
          <w:sz w:val="20"/>
          <w:szCs w:val="20"/>
        </w:rPr>
        <w:t xml:space="preserve">   外语能力要求英语四级相当</w:t>
      </w:r>
    </w:p>
    <w:p>
      <w:pPr>
        <w:spacing w:line="312" w:lineRule="auto"/>
        <w:ind w:firstLine="4" w:firstLineChars="2"/>
        <w:rPr>
          <w:rFonts w:ascii="黑体" w:hAnsi="黑体" w:eastAsia="黑体" w:cs="微软雅黑"/>
          <w:sz w:val="20"/>
          <w:szCs w:val="20"/>
        </w:rPr>
      </w:pPr>
      <w:r>
        <w:rPr>
          <w:rFonts w:hint="eastAsia" w:ascii="黑体" w:hAnsi="黑体" w:eastAsia="黑体" w:cs="微软雅黑"/>
          <w:sz w:val="20"/>
          <w:szCs w:val="20"/>
        </w:rPr>
        <w:t>2．能够且必须提供本人的真实资料，</w:t>
      </w:r>
    </w:p>
    <w:p>
      <w:pPr>
        <w:spacing w:line="312" w:lineRule="auto"/>
        <w:ind w:firstLine="4" w:firstLineChars="2"/>
        <w:rPr>
          <w:rFonts w:ascii="黑体" w:hAnsi="黑体" w:eastAsia="黑体" w:cs="微软雅黑"/>
          <w:sz w:val="20"/>
          <w:szCs w:val="20"/>
        </w:rPr>
      </w:pPr>
      <w:r>
        <w:rPr>
          <w:rFonts w:hint="eastAsia" w:ascii="黑体" w:hAnsi="黑体" w:eastAsia="黑体" w:cs="微软雅黑"/>
          <w:sz w:val="20"/>
          <w:szCs w:val="20"/>
        </w:rPr>
        <w:t xml:space="preserve">   如有拒签记录等特殊情况需如实告知</w:t>
      </w:r>
    </w:p>
    <w:p>
      <w:pPr>
        <w:spacing w:line="312" w:lineRule="auto"/>
        <w:ind w:firstLine="4" w:firstLineChars="2"/>
        <w:rPr>
          <w:rFonts w:ascii="黑体" w:hAnsi="黑体" w:eastAsia="黑体" w:cs="微软雅黑"/>
          <w:sz w:val="20"/>
          <w:szCs w:val="20"/>
        </w:rPr>
      </w:pPr>
      <w:r>
        <w:rPr>
          <w:rFonts w:hint="eastAsia" w:ascii="黑体" w:hAnsi="黑体" w:eastAsia="黑体" w:cs="微软雅黑"/>
          <w:sz w:val="20"/>
          <w:szCs w:val="20"/>
        </w:rPr>
        <w:t>3．身体健康，有良好的精神面貌；</w:t>
      </w:r>
    </w:p>
    <w:p>
      <w:pPr>
        <w:spacing w:line="312" w:lineRule="auto"/>
        <w:ind w:firstLine="4" w:firstLineChars="2"/>
        <w:rPr>
          <w:rFonts w:ascii="黑体" w:hAnsi="黑体" w:eastAsia="黑体" w:cs="微软雅黑"/>
          <w:sz w:val="20"/>
          <w:szCs w:val="20"/>
        </w:rPr>
      </w:pPr>
      <w:r>
        <w:rPr>
          <w:rFonts w:hint="eastAsia" w:ascii="黑体" w:hAnsi="黑体" w:eastAsia="黑体" w:cs="微软雅黑"/>
          <w:sz w:val="20"/>
          <w:szCs w:val="20"/>
        </w:rPr>
        <w:t>4．对日本文化感兴趣，想切身体验日本留学</w:t>
      </w:r>
    </w:p>
    <w:p>
      <w:pPr>
        <w:spacing w:line="312" w:lineRule="auto"/>
        <w:ind w:firstLine="4" w:firstLineChars="2"/>
        <w:rPr>
          <w:rFonts w:ascii="黑体" w:hAnsi="黑体" w:eastAsia="黑体" w:cs="微软雅黑"/>
          <w:sz w:val="20"/>
          <w:szCs w:val="20"/>
        </w:rPr>
      </w:pPr>
    </w:p>
    <w:p>
      <w:pPr>
        <w:spacing w:line="312" w:lineRule="auto"/>
        <w:rPr>
          <w:rFonts w:ascii="黑体" w:hAnsi="黑体" w:eastAsia="黑体"/>
          <w:b/>
          <w:color w:val="D22E3C"/>
          <w:sz w:val="28"/>
          <w:szCs w:val="28"/>
        </w:rPr>
      </w:pPr>
      <w:r>
        <w:rPr>
          <w:color w:val="D22E3C"/>
          <w:sz w:val="22"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120015</wp:posOffset>
                </wp:positionV>
                <wp:extent cx="152400" cy="152400"/>
                <wp:effectExtent l="0" t="0" r="0" b="0"/>
                <wp:wrapNone/>
                <wp:docPr id="25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solidFill>
                          <a:srgbClr val="D22E3C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1" o:spid="_x0000_s1026" o:spt="3" type="#_x0000_t3" style="position:absolute;left:0pt;margin-left:-2.3pt;margin-top:9.45pt;height:12pt;width:12pt;z-index:251655168;mso-width-relative:page;mso-height-relative:page;" fillcolor="#D22E3C" filled="t" stroked="f" coordsize="21600,21600" o:gfxdata="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/RUvzXAAAABwEAAA8AAAAAAAAAAQAgAAAAIgAAAGRycy9kb3ducmV2Lnht&#10;bFBLAQIUABQAAAAIAIdO4kCswn9V+gEAAOgDAAAOAAAAAAAAAAEAIAAAACYBAABkcnMvZTJvRG9j&#10;LnhtbFBLBQYAAAAABgAGAFkBAACS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b/>
          <w:color w:val="D22E3C"/>
          <w:sz w:val="28"/>
          <w:szCs w:val="28"/>
        </w:rPr>
        <w:t xml:space="preserve">  报名方式</w:t>
      </w:r>
    </w:p>
    <w:p>
      <w:pPr>
        <w:spacing w:line="312" w:lineRule="auto"/>
        <w:rPr>
          <w:rFonts w:hint="eastAsia" w:ascii="黑体" w:hAnsi="黑体" w:eastAsia="黑体"/>
          <w:sz w:val="20"/>
          <w:szCs w:val="20"/>
          <w:lang w:val="en-US" w:eastAsia="zh-CN"/>
        </w:rPr>
      </w:pPr>
      <w:r>
        <w:rPr>
          <w:rFonts w:hint="eastAsia" w:ascii="黑体" w:hAnsi="黑体" w:eastAsia="黑体"/>
          <w:sz w:val="20"/>
          <w:szCs w:val="20"/>
          <w:lang w:val="en-US" w:eastAsia="zh-CN"/>
        </w:rPr>
        <w:t>1，咨询电话：021-55661085</w:t>
      </w:r>
    </w:p>
    <w:p>
      <w:pPr>
        <w:spacing w:line="312" w:lineRule="auto"/>
        <w:rPr>
          <w:rFonts w:hint="eastAsia" w:ascii="黑体" w:hAnsi="黑体" w:eastAsia="黑体"/>
          <w:sz w:val="20"/>
          <w:szCs w:val="20"/>
          <w:lang w:val="en-US" w:eastAsia="zh-CN"/>
        </w:rPr>
      </w:pPr>
      <w:r>
        <w:rPr>
          <w:rFonts w:hint="eastAsia" w:ascii="黑体" w:hAnsi="黑体" w:eastAsia="黑体"/>
          <w:sz w:val="20"/>
          <w:szCs w:val="20"/>
          <w:lang w:val="en-US" w:eastAsia="zh-CN"/>
        </w:rPr>
        <w:t>2，报名邮箱：</w:t>
      </w:r>
      <w:r>
        <w:rPr>
          <w:rFonts w:hint="eastAsia" w:ascii="黑体" w:hAnsi="黑体" w:eastAsia="黑体"/>
          <w:sz w:val="20"/>
          <w:szCs w:val="20"/>
          <w:lang w:val="en-US" w:eastAsia="zh-CN"/>
        </w:rPr>
        <w:fldChar w:fldCharType="begin"/>
      </w:r>
      <w:r>
        <w:rPr>
          <w:rFonts w:hint="eastAsia" w:ascii="黑体" w:hAnsi="黑体" w:eastAsia="黑体"/>
          <w:sz w:val="20"/>
          <w:szCs w:val="20"/>
          <w:lang w:val="en-US" w:eastAsia="zh-CN"/>
        </w:rPr>
        <w:instrText xml:space="preserve"> HYPERLINK "mailto:shdq@xf-world.org" </w:instrText>
      </w:r>
      <w:r>
        <w:rPr>
          <w:rFonts w:hint="eastAsia" w:ascii="黑体" w:hAnsi="黑体" w:eastAsia="黑体"/>
          <w:sz w:val="20"/>
          <w:szCs w:val="20"/>
          <w:lang w:val="en-US" w:eastAsia="zh-CN"/>
        </w:rPr>
        <w:fldChar w:fldCharType="separate"/>
      </w:r>
      <w:r>
        <w:rPr>
          <w:rStyle w:val="9"/>
          <w:rFonts w:hint="eastAsia" w:ascii="黑体" w:hAnsi="黑体" w:eastAsia="黑体"/>
          <w:sz w:val="20"/>
          <w:szCs w:val="20"/>
          <w:lang w:val="en-US" w:eastAsia="zh-CN"/>
        </w:rPr>
        <w:t>shdq@xf-world.org</w:t>
      </w:r>
      <w:r>
        <w:rPr>
          <w:rFonts w:hint="eastAsia" w:ascii="黑体" w:hAnsi="黑体" w:eastAsia="黑体"/>
          <w:sz w:val="20"/>
          <w:szCs w:val="20"/>
          <w:lang w:val="en-US" w:eastAsia="zh-CN"/>
        </w:rPr>
        <w:fldChar w:fldCharType="end"/>
      </w:r>
    </w:p>
    <w:p>
      <w:pPr>
        <w:spacing w:line="312" w:lineRule="auto"/>
        <w:rPr>
          <w:rFonts w:hint="eastAsia" w:ascii="黑体" w:hAnsi="黑体" w:eastAsia="黑体"/>
          <w:sz w:val="20"/>
          <w:szCs w:val="20"/>
          <w:lang w:val="en-US" w:eastAsia="zh-CN"/>
        </w:rPr>
      </w:pPr>
    </w:p>
    <w:p>
      <w:pPr>
        <w:spacing w:line="312" w:lineRule="auto"/>
        <w:rPr>
          <w:rFonts w:hint="eastAsia" w:ascii="黑体" w:hAnsi="黑体" w:eastAsia="黑体"/>
          <w:sz w:val="20"/>
          <w:szCs w:val="20"/>
          <w:lang w:val="en-US" w:eastAsia="zh-CN"/>
        </w:rPr>
      </w:pPr>
    </w:p>
    <w:p>
      <w:pPr>
        <w:spacing w:line="312" w:lineRule="auto"/>
        <w:rPr>
          <w:rFonts w:hint="eastAsia" w:ascii="黑体" w:hAnsi="黑体" w:eastAsia="黑体"/>
          <w:sz w:val="20"/>
          <w:szCs w:val="20"/>
          <w:lang w:val="en-US" w:eastAsia="zh-CN"/>
        </w:rPr>
      </w:pPr>
    </w:p>
    <w:p>
      <w:pPr>
        <w:spacing w:line="312" w:lineRule="auto"/>
        <w:rPr>
          <w:rFonts w:hint="eastAsia" w:ascii="黑体" w:hAnsi="黑体" w:eastAsia="黑体"/>
          <w:sz w:val="20"/>
          <w:szCs w:val="20"/>
          <w:lang w:val="en-US" w:eastAsia="zh-CN"/>
        </w:rPr>
      </w:pPr>
    </w:p>
    <w:p>
      <w:pPr>
        <w:spacing w:line="312" w:lineRule="auto"/>
        <w:rPr>
          <w:rFonts w:hint="eastAsia" w:ascii="黑体" w:hAnsi="黑体" w:eastAsia="黑体"/>
          <w:sz w:val="20"/>
          <w:szCs w:val="20"/>
          <w:lang w:val="en-US" w:eastAsia="zh-CN"/>
        </w:rPr>
      </w:pPr>
    </w:p>
    <w:tbl>
      <w:tblPr>
        <w:tblStyle w:val="10"/>
        <w:tblW w:w="9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434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870" w:type="dxa"/>
            <w:gridSpan w:val="3"/>
            <w:shd w:val="clear" w:color="auto" w:fill="A50021"/>
            <w:vAlign w:val="center"/>
          </w:tcPr>
          <w:p>
            <w:pPr>
              <w:pStyle w:val="11"/>
              <w:jc w:val="center"/>
              <w:rPr>
                <w:rFonts w:ascii="黑体" w:hAnsi="微软雅黑" w:eastAsia="MS Mincho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2017年夏 第二届亚洲商务精英(京大联盟)培养项目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日期</w:t>
            </w:r>
          </w:p>
        </w:tc>
        <w:tc>
          <w:tcPr>
            <w:tcW w:w="1434" w:type="dxa"/>
          </w:tcPr>
          <w:p>
            <w:pPr>
              <w:spacing w:line="32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地点</w:t>
            </w: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jc w:val="center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活动内容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ind w:leftChars="-18" w:hanging="38" w:hangingChars="21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  <w:p>
            <w:pPr>
              <w:spacing w:line="320" w:lineRule="exact"/>
              <w:ind w:leftChars="-18" w:hanging="38" w:hangingChars="21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第一天</w:t>
            </w:r>
            <w:r>
              <w:rPr>
                <w:rFonts w:hint="eastAsia" w:ascii="黑体" w:hAnsi="黑体" w:eastAsia="黑体"/>
                <w:sz w:val="18"/>
                <w:szCs w:val="18"/>
              </w:rPr>
              <w:br w:type="textWrapping"/>
            </w: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出发地</w:t>
            </w:r>
          </w:p>
          <w:p>
            <w:pPr>
              <w:spacing w:line="320" w:lineRule="exact"/>
              <w:ind w:firstLine="360" w:firstLineChars="200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sz w:val="18"/>
                <w:szCs w:val="18"/>
              </w:rPr>
              <w:t>乘坐国际航班，抵达关西国际机场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第二天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ind w:firstLine="360" w:firstLineChars="200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上午：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新生说明会</w:t>
            </w:r>
          </w:p>
          <w:p>
            <w:pPr>
              <w:spacing w:before="78" w:beforeLines="25" w:line="320" w:lineRule="exact"/>
              <w:ind w:firstLine="542" w:firstLineChars="300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商务课程①</w:t>
            </w:r>
          </w:p>
          <w:p>
            <w:pPr>
              <w:spacing w:before="78" w:beforeLines="25" w:line="320" w:lineRule="exact"/>
              <w:ind w:firstLine="540" w:firstLineChars="300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京都大学理工情报学部教授</w:t>
            </w:r>
          </w:p>
          <w:p>
            <w:pPr>
              <w:spacing w:before="78" w:beforeLines="25" w:line="320" w:lineRule="exact"/>
              <w:ind w:firstLine="540" w:firstLineChars="300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题目：大数据时代下的日本创新与机遇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下午：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★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商务考察：HILLTOP株式会社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 xml:space="preserve">      &lt;考察内容&gt;：数据应用型，科技创新企业考察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rPr>
                <w:rFonts w:ascii="黑体" w:hAnsi="黑体" w:eastAsia="黑体"/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第三天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上午：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商务课程②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京都大学 山内 裕也准教授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题目：日本产业服务的本质与特性-结合3D打印技术及IT环境背景下的服务特质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下午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★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商务考察： 株式会社CROSSEFFECT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 xml:space="preserve">     &lt;考察内容&gt;：3D打印应用创业型企业，大学生创业企业考察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第四天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上午：</w:t>
            </w:r>
            <w:r>
              <w:rPr>
                <w:rFonts w:hint="eastAsia" w:ascii="黑体" w:hAnsi="黑体" w:eastAsia="黑体"/>
                <w:b/>
                <w:sz w:val="18"/>
                <w:szCs w:val="18"/>
              </w:rPr>
              <w:t>京都大学联盟说明会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 xml:space="preserve">      商务课程③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立命馆大学MOT大学院 高梨 千贺子副教授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hint="eastAsia" w:ascii="黑体" w:hAnsi="黑体" w:eastAsia="黑体"/>
                <w:sz w:val="18"/>
                <w:szCs w:val="18"/>
              </w:rPr>
              <w:t xml:space="preserve">    题目：IoT时代下的标准化推进与创新的意义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下午: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★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商务考察：日新电机株式会社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color w:val="00000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 xml:space="preserve">      &lt;考察内容&gt;：日本最大电容制造商企业考察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第五天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上午：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商务课程④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 xml:space="preserve">      立命馆大学MBA大学院 鸟山 正博 教授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京都大学联盟商务课程讲座：互联网时代的市场营销发展与未来</w:t>
            </w:r>
          </w:p>
          <w:p>
            <w:pPr>
              <w:spacing w:before="78" w:beforeLines="25" w:line="320" w:lineRule="exact"/>
              <w:ind w:firstLine="542" w:firstLineChars="300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商务课程⑤</w:t>
            </w:r>
          </w:p>
          <w:p>
            <w:pPr>
              <w:spacing w:before="78" w:beforeLines="25" w:line="320" w:lineRule="exact"/>
              <w:ind w:firstLine="540" w:firstLineChars="300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京都大学经济学研究科 王海燕副教授</w:t>
            </w:r>
          </w:p>
          <w:p>
            <w:pPr>
              <w:spacing w:before="78" w:beforeLines="25" w:line="320" w:lineRule="exact"/>
              <w:ind w:firstLine="540" w:firstLineChars="300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京都大学联盟商务课程讲座：企业发展规模与员工意识形态间的关系与影响</w:t>
            </w:r>
            <w:bookmarkStart w:id="0" w:name="_GoBack"/>
            <w:bookmarkEnd w:id="0"/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下午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：★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日本学生交流</w:t>
            </w:r>
          </w:p>
          <w:p>
            <w:pPr>
              <w:spacing w:before="78" w:beforeLines="25" w:line="320" w:lineRule="exact"/>
              <w:ind w:firstLine="540" w:firstLineChars="300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 xml:space="preserve"> 分组，分课题与日本大学生（含在日留学生）进行互动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rPr>
                <w:rFonts w:ascii="黑体" w:hAnsi="黑体" w:eastAsia="黑体"/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第六天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</w:tc>
        <w:tc>
          <w:tcPr>
            <w:tcW w:w="7088" w:type="dxa"/>
            <w:vAlign w:val="center"/>
          </w:tcPr>
          <w:p>
            <w:pPr>
              <w:spacing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上午：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商务课程⑥</w:t>
            </w:r>
          </w:p>
          <w:p>
            <w:pPr>
              <w:spacing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 xml:space="preserve">      京都大学高等教育学院特别课程</w:t>
            </w:r>
          </w:p>
          <w:p>
            <w:pPr>
              <w:spacing w:line="320" w:lineRule="exact"/>
              <w:rPr>
                <w:rFonts w:ascii="黑体" w:hAnsi="黑体" w:eastAsia="黑体"/>
                <w:sz w:val="18"/>
                <w:szCs w:val="18"/>
              </w:rPr>
            </w:pPr>
          </w:p>
          <w:p>
            <w:pPr>
              <w:spacing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下午</w:t>
            </w:r>
            <w:r>
              <w:rPr>
                <w:rFonts w:hint="eastAsia" w:ascii="黑体" w:hAnsi="黑体" w:eastAsia="黑体"/>
                <w:sz w:val="18"/>
                <w:szCs w:val="18"/>
              </w:rPr>
              <w:t>：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日本企业见学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 xml:space="preserve">      </w:t>
            </w:r>
            <w:r>
              <w:rPr>
                <w:rFonts w:hint="eastAsia" w:ascii="黑体" w:hAnsi="黑体" w:eastAsia="黑体"/>
                <w:b/>
                <w:sz w:val="18"/>
                <w:szCs w:val="18"/>
              </w:rPr>
              <w:t>日本文化体验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sz w:val="18"/>
                <w:szCs w:val="18"/>
              </w:rPr>
              <w:t xml:space="preserve">      </w:t>
            </w: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京友禅-京都蓝染手工作坊体验，在作坊自己学习制作蓝染手绢。</w:t>
            </w:r>
          </w:p>
          <w:p>
            <w:pPr>
              <w:spacing w:line="320" w:lineRule="exact"/>
              <w:ind w:firstLine="360" w:firstLineChars="200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 xml:space="preserve">  参观金阁寺、清水寺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第七天</w:t>
            </w: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sz w:val="18"/>
                <w:szCs w:val="18"/>
              </w:rPr>
              <w:t>日本三景  天桥立  野炊BBQ联欢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color w:val="333333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京都北部，沙滩海岸，和当地日本市民及大学生共同联欢，无国界交流。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第八天</w:t>
            </w: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自由活动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&lt;学习内容&gt;：同学们可事先按组调研，自行考察京都人土风情。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第九天</w:t>
            </w: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ind w:firstLine="360" w:firstLineChars="200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上午：</w:t>
            </w:r>
            <w:r>
              <w:rPr>
                <w:rFonts w:hint="eastAsia" w:ascii="MS Mincho" w:hAnsi="MS Mincho" w:eastAsiaTheme="minorEastAsia"/>
                <w:b/>
                <w:sz w:val="18"/>
                <w:szCs w:val="18"/>
              </w:rPr>
              <w:t>日本朝日啤酒</w:t>
            </w:r>
            <w:r>
              <w:rPr>
                <w:rFonts w:hint="eastAsia" w:ascii="黑体" w:hAnsi="黑体" w:eastAsia="黑体"/>
                <w:b/>
                <w:sz w:val="18"/>
                <w:szCs w:val="18"/>
              </w:rPr>
              <w:t>见学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sz w:val="18"/>
                <w:szCs w:val="18"/>
              </w:rPr>
              <w:t xml:space="preserve"> </w:t>
            </w:r>
            <w:r>
              <w:rPr>
                <w:rFonts w:hint="eastAsia" w:ascii="黑体" w:hAnsi="黑体" w:eastAsia="黑体"/>
                <w:sz w:val="18"/>
                <w:szCs w:val="18"/>
              </w:rPr>
              <w:t xml:space="preserve"> &lt;考察内容&gt;：了解日本著名酒公司文化，参观日本啤酒的制作全过程。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>下午：</w:t>
            </w:r>
            <w:r>
              <w:rPr>
                <w:rFonts w:hint="eastAsia" w:ascii="黑体" w:hAnsi="黑体" w:eastAsia="黑体"/>
                <w:b/>
                <w:sz w:val="18"/>
                <w:szCs w:val="18"/>
              </w:rPr>
              <w:t>日本文化体验</w:t>
            </w:r>
          </w:p>
          <w:p>
            <w:pPr>
              <w:spacing w:before="78" w:beforeLines="25" w:line="320" w:lineRule="exact"/>
              <w:rPr>
                <w:rFonts w:ascii="黑体" w:hAnsi="黑体" w:eastAsia="黑体"/>
                <w:b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z w:val="18"/>
                <w:szCs w:val="18"/>
              </w:rPr>
              <w:t xml:space="preserve">      日本关西地区最大商业区 “心斋桥”参观体验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第十天</w:t>
            </w:r>
          </w:p>
        </w:tc>
        <w:tc>
          <w:tcPr>
            <w:tcW w:w="1434" w:type="dxa"/>
            <w:vAlign w:val="center"/>
          </w:tcPr>
          <w:p>
            <w:pPr>
              <w:spacing w:line="320" w:lineRule="exact"/>
              <w:ind w:firstLine="360" w:firstLineChars="200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 w:ascii="黑体" w:hAnsi="黑体" w:eastAsia="黑体"/>
                <w:sz w:val="18"/>
                <w:szCs w:val="18"/>
              </w:rPr>
              <w:t>京都</w:t>
            </w:r>
          </w:p>
        </w:tc>
        <w:tc>
          <w:tcPr>
            <w:tcW w:w="7088" w:type="dxa"/>
            <w:vAlign w:val="center"/>
          </w:tcPr>
          <w:p>
            <w:pPr>
              <w:spacing w:before="78" w:beforeLines="25" w:line="320" w:lineRule="exact"/>
              <w:jc w:val="left"/>
              <w:rPr>
                <w:rFonts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安全回国</w:t>
            </w:r>
          </w:p>
        </w:tc>
      </w:tr>
    </w:tbl>
    <w:p>
      <w:pPr>
        <w:spacing w:line="320" w:lineRule="exact"/>
        <w:ind w:right="65" w:firstLine="360"/>
        <w:rPr>
          <w:rFonts w:ascii="黑体" w:hAnsi="黑体" w:eastAsia="黑体"/>
          <w:color w:val="FF0000"/>
          <w:sz w:val="18"/>
          <w:szCs w:val="18"/>
          <w:u w:val="single"/>
        </w:rPr>
      </w:pPr>
    </w:p>
    <w:p>
      <w:pPr>
        <w:spacing w:line="320" w:lineRule="exact"/>
        <w:ind w:right="65" w:firstLine="360"/>
        <w:rPr>
          <w:rFonts w:ascii="黑体" w:hAnsi="黑体" w:eastAsia="黑体"/>
          <w:color w:val="FF0000"/>
          <w:sz w:val="18"/>
          <w:szCs w:val="18"/>
          <w:u w:val="single"/>
        </w:rPr>
      </w:pPr>
      <w:r>
        <w:rPr>
          <w:rFonts w:hint="eastAsia" w:ascii="黑体" w:hAnsi="黑体" w:eastAsia="黑体"/>
          <w:color w:val="FF0000"/>
          <w:sz w:val="18"/>
          <w:szCs w:val="18"/>
          <w:u w:val="single"/>
        </w:rPr>
        <w:t>注：入住的宿舍会统一安排（或调剂），行程根据日本现地情况存在调整可能性。</w:t>
      </w:r>
    </w:p>
    <w:p>
      <w:pPr>
        <w:spacing w:line="320" w:lineRule="exact"/>
        <w:ind w:right="65" w:firstLine="360"/>
        <w:rPr>
          <w:rFonts w:ascii="黑体" w:hAnsi="黑体" w:eastAsia="黑体"/>
          <w:color w:val="FF0000"/>
          <w:sz w:val="18"/>
          <w:szCs w:val="18"/>
          <w:u w:val="single"/>
        </w:rPr>
      </w:pPr>
      <w:r>
        <w:rPr>
          <w:rFonts w:hint="eastAsia" w:ascii="黑体" w:hAnsi="黑体" w:eastAsia="黑体"/>
          <w:color w:val="FF0000"/>
          <w:sz w:val="18"/>
          <w:szCs w:val="18"/>
          <w:u w:val="single"/>
        </w:rPr>
        <w:t>【商务课程】根据实际情况有调整的可能性，最终目前课表内容为预想的课程仅供参考，请以实际课程为准。</w:t>
      </w:r>
    </w:p>
    <w:p>
      <w:pPr>
        <w:spacing w:line="320" w:lineRule="exact"/>
        <w:ind w:right="65" w:firstLine="360"/>
        <w:rPr>
          <w:rFonts w:ascii="黑体" w:hAnsi="黑体" w:eastAsia="黑体"/>
          <w:color w:val="FF0000"/>
          <w:sz w:val="18"/>
          <w:szCs w:val="18"/>
          <w:u w:val="single"/>
        </w:rPr>
      </w:pPr>
    </w:p>
    <w:p>
      <w:pPr>
        <w:spacing w:line="320" w:lineRule="exact"/>
        <w:ind w:right="65" w:firstLine="360"/>
        <w:rPr>
          <w:rFonts w:ascii="黑体" w:hAnsi="黑体" w:eastAsia="黑体"/>
          <w:color w:val="FF0000"/>
          <w:sz w:val="18"/>
          <w:szCs w:val="18"/>
          <w:u w:val="single"/>
        </w:rPr>
      </w:pPr>
    </w:p>
    <w:p>
      <w:pPr>
        <w:ind w:right="65"/>
        <w:jc w:val="center"/>
      </w:pPr>
      <w:r>
        <w:rPr>
          <w:rFonts w:ascii="宋体" w:hAnsi="宋体"/>
          <w:sz w:val="28"/>
          <w:szCs w:val="28"/>
          <w:lang w:eastAsia="ja-JP"/>
        </w:rPr>
        <w:drawing>
          <wp:inline distT="0" distB="0" distL="114300" distR="114300">
            <wp:extent cx="4991100" cy="5985510"/>
            <wp:effectExtent l="0" t="0" r="0" b="15240"/>
            <wp:docPr id="42" name="图片 4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rcRect l="39741" b="-145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9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284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MS PGothic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50"/>
    <w:family w:val="auto"/>
    <w:pitch w:val="default"/>
    <w:sig w:usb0="80000287" w:usb1="28CF3C50" w:usb2="00000016" w:usb3="00000000" w:csb0="0004001F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ngLiU_HKSCS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Songti SC Regular">
    <w:altName w:val="Arial Unicode MS"/>
    <w:panose1 w:val="00000000000000000000"/>
    <w:charset w:val="50"/>
    <w:family w:val="auto"/>
    <w:pitch w:val="default"/>
    <w:sig w:usb0="00000000" w:usb1="00000000" w:usb2="00000010" w:usb3="00000000" w:csb0="0004009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56CA0"/>
    <w:multiLevelType w:val="singleLevel"/>
    <w:tmpl w:val="57C56CA0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F4F25"/>
    <w:rsid w:val="00054FD0"/>
    <w:rsid w:val="000A5126"/>
    <w:rsid w:val="000A55AC"/>
    <w:rsid w:val="000B0D0C"/>
    <w:rsid w:val="000B68D3"/>
    <w:rsid w:val="000E5BB8"/>
    <w:rsid w:val="000F1790"/>
    <w:rsid w:val="00101F88"/>
    <w:rsid w:val="0011436A"/>
    <w:rsid w:val="00122997"/>
    <w:rsid w:val="00170641"/>
    <w:rsid w:val="00172414"/>
    <w:rsid w:val="0018678F"/>
    <w:rsid w:val="00193A84"/>
    <w:rsid w:val="001B3946"/>
    <w:rsid w:val="001B6B44"/>
    <w:rsid w:val="001C7189"/>
    <w:rsid w:val="0021783B"/>
    <w:rsid w:val="00240A84"/>
    <w:rsid w:val="00273775"/>
    <w:rsid w:val="002C5756"/>
    <w:rsid w:val="0034455B"/>
    <w:rsid w:val="003572CC"/>
    <w:rsid w:val="0039188D"/>
    <w:rsid w:val="003C34CA"/>
    <w:rsid w:val="003F121E"/>
    <w:rsid w:val="003F3BEF"/>
    <w:rsid w:val="003F55F8"/>
    <w:rsid w:val="004152F1"/>
    <w:rsid w:val="0041533E"/>
    <w:rsid w:val="00421E83"/>
    <w:rsid w:val="00432EEF"/>
    <w:rsid w:val="00451009"/>
    <w:rsid w:val="00456935"/>
    <w:rsid w:val="004619EF"/>
    <w:rsid w:val="004807B8"/>
    <w:rsid w:val="00482D22"/>
    <w:rsid w:val="004830FE"/>
    <w:rsid w:val="004C3840"/>
    <w:rsid w:val="004F5D33"/>
    <w:rsid w:val="00577D70"/>
    <w:rsid w:val="00590749"/>
    <w:rsid w:val="005B3644"/>
    <w:rsid w:val="005C649D"/>
    <w:rsid w:val="00645085"/>
    <w:rsid w:val="00691410"/>
    <w:rsid w:val="006B5BE6"/>
    <w:rsid w:val="006F2CDF"/>
    <w:rsid w:val="00704EF7"/>
    <w:rsid w:val="0071706D"/>
    <w:rsid w:val="00720BCE"/>
    <w:rsid w:val="0072768F"/>
    <w:rsid w:val="00742C5A"/>
    <w:rsid w:val="00742C6F"/>
    <w:rsid w:val="00771F54"/>
    <w:rsid w:val="007850E6"/>
    <w:rsid w:val="00795B45"/>
    <w:rsid w:val="007972B3"/>
    <w:rsid w:val="007B212B"/>
    <w:rsid w:val="007E78AE"/>
    <w:rsid w:val="0085430C"/>
    <w:rsid w:val="00885F6B"/>
    <w:rsid w:val="00886FA5"/>
    <w:rsid w:val="008A5400"/>
    <w:rsid w:val="008C3774"/>
    <w:rsid w:val="008C5C54"/>
    <w:rsid w:val="008D612E"/>
    <w:rsid w:val="009108A4"/>
    <w:rsid w:val="00941964"/>
    <w:rsid w:val="009450AB"/>
    <w:rsid w:val="00953636"/>
    <w:rsid w:val="00971894"/>
    <w:rsid w:val="00973006"/>
    <w:rsid w:val="009B68D9"/>
    <w:rsid w:val="009C3F36"/>
    <w:rsid w:val="009C6746"/>
    <w:rsid w:val="009D3490"/>
    <w:rsid w:val="009E1832"/>
    <w:rsid w:val="009E32C5"/>
    <w:rsid w:val="009E3E94"/>
    <w:rsid w:val="00A01A1E"/>
    <w:rsid w:val="00A01EA0"/>
    <w:rsid w:val="00A037ED"/>
    <w:rsid w:val="00A47C90"/>
    <w:rsid w:val="00A52634"/>
    <w:rsid w:val="00A64E88"/>
    <w:rsid w:val="00A65448"/>
    <w:rsid w:val="00A67A92"/>
    <w:rsid w:val="00A8025D"/>
    <w:rsid w:val="00AA6034"/>
    <w:rsid w:val="00AD1C08"/>
    <w:rsid w:val="00AD52AC"/>
    <w:rsid w:val="00AE00F1"/>
    <w:rsid w:val="00AE0AE2"/>
    <w:rsid w:val="00B10482"/>
    <w:rsid w:val="00B41BFF"/>
    <w:rsid w:val="00B5406A"/>
    <w:rsid w:val="00B75427"/>
    <w:rsid w:val="00BB0C0B"/>
    <w:rsid w:val="00BB0F86"/>
    <w:rsid w:val="00BB7916"/>
    <w:rsid w:val="00BF4F3B"/>
    <w:rsid w:val="00C047A4"/>
    <w:rsid w:val="00C346F7"/>
    <w:rsid w:val="00C400C0"/>
    <w:rsid w:val="00C4399C"/>
    <w:rsid w:val="00C4639E"/>
    <w:rsid w:val="00C82CE0"/>
    <w:rsid w:val="00CA090E"/>
    <w:rsid w:val="00CA5144"/>
    <w:rsid w:val="00CA75C1"/>
    <w:rsid w:val="00CB21D1"/>
    <w:rsid w:val="00CB3D3D"/>
    <w:rsid w:val="00CB4433"/>
    <w:rsid w:val="00CD0E2F"/>
    <w:rsid w:val="00CE376C"/>
    <w:rsid w:val="00CF1512"/>
    <w:rsid w:val="00D036E2"/>
    <w:rsid w:val="00D411D8"/>
    <w:rsid w:val="00D67B58"/>
    <w:rsid w:val="00DC6BB8"/>
    <w:rsid w:val="00DF1825"/>
    <w:rsid w:val="00DF3DE4"/>
    <w:rsid w:val="00DF512E"/>
    <w:rsid w:val="00DF79E4"/>
    <w:rsid w:val="00E01331"/>
    <w:rsid w:val="00E13FFF"/>
    <w:rsid w:val="00E46123"/>
    <w:rsid w:val="00E57A6A"/>
    <w:rsid w:val="00E71F37"/>
    <w:rsid w:val="00ED60DE"/>
    <w:rsid w:val="00EE7A8E"/>
    <w:rsid w:val="00F134A2"/>
    <w:rsid w:val="00F22EE1"/>
    <w:rsid w:val="00F309C7"/>
    <w:rsid w:val="00F53DBF"/>
    <w:rsid w:val="00F927D9"/>
    <w:rsid w:val="00FB4170"/>
    <w:rsid w:val="00FB4310"/>
    <w:rsid w:val="00FC0B44"/>
    <w:rsid w:val="00FD58CE"/>
    <w:rsid w:val="00FF46D8"/>
    <w:rsid w:val="02BD0317"/>
    <w:rsid w:val="04321457"/>
    <w:rsid w:val="04F636B5"/>
    <w:rsid w:val="055A7FE3"/>
    <w:rsid w:val="06207582"/>
    <w:rsid w:val="08D558E9"/>
    <w:rsid w:val="091B2529"/>
    <w:rsid w:val="091E601A"/>
    <w:rsid w:val="094F6C40"/>
    <w:rsid w:val="0A117382"/>
    <w:rsid w:val="0B5F4F25"/>
    <w:rsid w:val="0B6B2057"/>
    <w:rsid w:val="0E1F00D2"/>
    <w:rsid w:val="12DF11DB"/>
    <w:rsid w:val="15C878DF"/>
    <w:rsid w:val="170A5309"/>
    <w:rsid w:val="19D84EED"/>
    <w:rsid w:val="1A475A7E"/>
    <w:rsid w:val="1C0B4D1A"/>
    <w:rsid w:val="1DAA14B9"/>
    <w:rsid w:val="1F135D8B"/>
    <w:rsid w:val="206A2580"/>
    <w:rsid w:val="21B90856"/>
    <w:rsid w:val="23041BE1"/>
    <w:rsid w:val="23581671"/>
    <w:rsid w:val="239A46F7"/>
    <w:rsid w:val="23FC4BF4"/>
    <w:rsid w:val="241C17CD"/>
    <w:rsid w:val="244F5B81"/>
    <w:rsid w:val="259B2AD6"/>
    <w:rsid w:val="26B06AEF"/>
    <w:rsid w:val="29A61C33"/>
    <w:rsid w:val="2D7A1F62"/>
    <w:rsid w:val="2F8E464B"/>
    <w:rsid w:val="2FD41831"/>
    <w:rsid w:val="3155556B"/>
    <w:rsid w:val="33B43705"/>
    <w:rsid w:val="37EF2FE8"/>
    <w:rsid w:val="3B154BB7"/>
    <w:rsid w:val="3B6E0766"/>
    <w:rsid w:val="3BF219EB"/>
    <w:rsid w:val="3D482169"/>
    <w:rsid w:val="3D486CF3"/>
    <w:rsid w:val="3D7910BB"/>
    <w:rsid w:val="3DE9580A"/>
    <w:rsid w:val="3E6133EE"/>
    <w:rsid w:val="3EB73646"/>
    <w:rsid w:val="3F9625DF"/>
    <w:rsid w:val="3F98310D"/>
    <w:rsid w:val="4251636C"/>
    <w:rsid w:val="439C027C"/>
    <w:rsid w:val="441433BD"/>
    <w:rsid w:val="4B547222"/>
    <w:rsid w:val="4BBC594D"/>
    <w:rsid w:val="4C2E4987"/>
    <w:rsid w:val="4CFE663F"/>
    <w:rsid w:val="4D007604"/>
    <w:rsid w:val="4E4136AA"/>
    <w:rsid w:val="4F54380A"/>
    <w:rsid w:val="4F7E1A34"/>
    <w:rsid w:val="4F850771"/>
    <w:rsid w:val="51D5746C"/>
    <w:rsid w:val="534C0947"/>
    <w:rsid w:val="551E7F65"/>
    <w:rsid w:val="55670529"/>
    <w:rsid w:val="558732B0"/>
    <w:rsid w:val="558C0B67"/>
    <w:rsid w:val="56846EED"/>
    <w:rsid w:val="57057755"/>
    <w:rsid w:val="59481C3C"/>
    <w:rsid w:val="5A4B704F"/>
    <w:rsid w:val="5B2A1132"/>
    <w:rsid w:val="5B9C3481"/>
    <w:rsid w:val="5BBD59A3"/>
    <w:rsid w:val="5C7D2C71"/>
    <w:rsid w:val="5D09001D"/>
    <w:rsid w:val="5D9A411F"/>
    <w:rsid w:val="6102456C"/>
    <w:rsid w:val="61CA56AE"/>
    <w:rsid w:val="629652BA"/>
    <w:rsid w:val="653B6D24"/>
    <w:rsid w:val="67584837"/>
    <w:rsid w:val="67FE56B5"/>
    <w:rsid w:val="680171BF"/>
    <w:rsid w:val="6ADF78E5"/>
    <w:rsid w:val="6B3602F4"/>
    <w:rsid w:val="6B996D13"/>
    <w:rsid w:val="6C6D16E2"/>
    <w:rsid w:val="6DD735D4"/>
    <w:rsid w:val="70065EFE"/>
    <w:rsid w:val="726234F7"/>
    <w:rsid w:val="73CC374A"/>
    <w:rsid w:val="756E1C38"/>
    <w:rsid w:val="76D5750E"/>
    <w:rsid w:val="789C1DEF"/>
    <w:rsid w:val="78C04AC0"/>
    <w:rsid w:val="78C40D18"/>
    <w:rsid w:val="79C93C12"/>
    <w:rsid w:val="7EF8215F"/>
    <w:rsid w:val="7F163C47"/>
    <w:rsid w:val="7FBB42E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</w:p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  <w:lang w:eastAsia="ja-JP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Emphasis"/>
    <w:basedOn w:val="6"/>
    <w:qFormat/>
    <w:uiPriority w:val="20"/>
    <w:rPr>
      <w:color w:val="CC0000"/>
    </w:r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paragraph" w:customStyle="1" w:styleId="11">
    <w:name w:val="行間詰め1"/>
    <w:qFormat/>
    <w:uiPriority w:val="1"/>
    <w:rPr>
      <w:rFonts w:ascii="Calibri" w:hAnsi="Calibri" w:eastAsia="宋体" w:cs="黑体"/>
      <w:sz w:val="22"/>
      <w:szCs w:val="22"/>
      <w:lang w:val="en-US" w:eastAsia="zh-CN" w:bidi="ar-SA"/>
    </w:rPr>
  </w:style>
  <w:style w:type="character" w:customStyle="1" w:styleId="12">
    <w:name w:val="フッター (文字)"/>
    <w:basedOn w:val="6"/>
    <w:link w:val="3"/>
    <w:qFormat/>
    <w:uiPriority w:val="0"/>
    <w:rPr>
      <w:rFonts w:ascii="Calibri" w:hAnsi="Calibri" w:cs="黑体"/>
      <w:kern w:val="2"/>
      <w:sz w:val="21"/>
      <w:szCs w:val="22"/>
      <w:lang w:eastAsia="zh-CN"/>
    </w:rPr>
  </w:style>
  <w:style w:type="character" w:customStyle="1" w:styleId="13">
    <w:name w:val="吹き出し (文字)"/>
    <w:basedOn w:val="6"/>
    <w:link w:val="2"/>
    <w:semiHidden/>
    <w:qFormat/>
    <w:uiPriority w:val="99"/>
    <w:rPr>
      <w:rFonts w:asciiTheme="majorHAnsi" w:hAnsiTheme="majorHAnsi" w:eastAsiaTheme="majorEastAsia" w:cstheme="majorBidi"/>
      <w:kern w:val="2"/>
      <w:sz w:val="18"/>
      <w:szCs w:val="18"/>
      <w:lang w:eastAsia="zh-CN"/>
    </w:rPr>
  </w:style>
  <w:style w:type="paragraph" w:customStyle="1" w:styleId="14">
    <w:name w:val="无间隔1"/>
    <w:qFormat/>
    <w:uiPriority w:val="1"/>
    <w:rPr>
      <w:rFonts w:ascii="Calibri" w:hAnsi="Calibri" w:eastAsia="宋体" w:cs="黑体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9</Pages>
  <Words>862</Words>
  <Characters>4920</Characters>
  <Lines>41</Lines>
  <Paragraphs>11</Paragraphs>
  <TotalTime>0</TotalTime>
  <ScaleCrop>false</ScaleCrop>
  <LinksUpToDate>false</LinksUpToDate>
  <CharactersWithSpaces>5771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2017-02-01T03:21:00Z</dcterms:created>
  <dc:creator>Administrator</dc:creator>
  <cp:lastModifiedBy>bowen</cp:lastModifiedBy>
  <cp:lastPrinted>2016-08-31T03:38:00Z</cp:lastPrinted>
  <dcterms:modified xsi:type="dcterms:W3CDTF">2017-02-23T02:44:31Z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