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89A" w:rsidRPr="00267562" w:rsidRDefault="001A4C62" w:rsidP="00B25DBC">
      <w:pPr>
        <w:pStyle w:val="1"/>
        <w:spacing w:line="360" w:lineRule="auto"/>
        <w:ind w:left="-2" w:firstLineChars="0" w:firstLine="0"/>
        <w:jc w:val="center"/>
        <w:rPr>
          <w:rFonts w:ascii="宋体" w:hAnsi="宋体" w:hint="eastAsia"/>
          <w:b/>
          <w:color w:val="44546A" w:themeColor="text2"/>
          <w:kern w:val="0"/>
          <w:sz w:val="32"/>
          <w:szCs w:val="28"/>
        </w:rPr>
      </w:pP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cr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Pr="00267562">
        <w:rPr>
          <w:rFonts w:ascii="宋体" w:hAnsi="宋体" w:hint="eastAsia"/>
          <w:b/>
          <w:vanish/>
          <w:color w:val="44546A" w:themeColor="text2"/>
          <w:kern w:val="0"/>
          <w:sz w:val="28"/>
          <w:szCs w:val="24"/>
        </w:rPr>
        <w:pgNum/>
      </w:r>
      <w:r w:rsidR="00C3789A" w:rsidRPr="00267562">
        <w:rPr>
          <w:rFonts w:ascii="宋体" w:hAnsi="宋体" w:hint="eastAsia"/>
          <w:b/>
          <w:color w:val="44546A" w:themeColor="text2"/>
          <w:kern w:val="0"/>
          <w:sz w:val="32"/>
          <w:szCs w:val="28"/>
        </w:rPr>
        <w:t>201</w:t>
      </w:r>
      <w:r w:rsidR="00BF2954" w:rsidRPr="00267562">
        <w:rPr>
          <w:rFonts w:ascii="宋体" w:hAnsi="宋体" w:hint="eastAsia"/>
          <w:b/>
          <w:color w:val="44546A" w:themeColor="text2"/>
          <w:kern w:val="0"/>
          <w:sz w:val="32"/>
          <w:szCs w:val="28"/>
        </w:rPr>
        <w:t>8</w:t>
      </w:r>
      <w:r w:rsidR="00C3789A" w:rsidRPr="00267562">
        <w:rPr>
          <w:rFonts w:ascii="宋体" w:hAnsi="宋体" w:hint="eastAsia"/>
          <w:b/>
          <w:color w:val="44546A" w:themeColor="text2"/>
          <w:kern w:val="0"/>
          <w:sz w:val="32"/>
          <w:szCs w:val="28"/>
        </w:rPr>
        <w:t>年</w:t>
      </w:r>
      <w:r w:rsidR="00BF2954" w:rsidRPr="00267562">
        <w:rPr>
          <w:rFonts w:ascii="宋体" w:hAnsi="宋体" w:hint="eastAsia"/>
          <w:b/>
          <w:color w:val="44546A" w:themeColor="text2"/>
          <w:kern w:val="0"/>
          <w:sz w:val="32"/>
          <w:szCs w:val="28"/>
        </w:rPr>
        <w:t>寒</w:t>
      </w:r>
      <w:r w:rsidR="004323DD" w:rsidRPr="00267562">
        <w:rPr>
          <w:rFonts w:ascii="宋体" w:hAnsi="宋体" w:hint="eastAsia"/>
          <w:b/>
          <w:color w:val="44546A" w:themeColor="text2"/>
          <w:kern w:val="0"/>
          <w:sz w:val="32"/>
          <w:szCs w:val="28"/>
        </w:rPr>
        <w:t>假</w:t>
      </w:r>
      <w:r w:rsidR="00C3789A" w:rsidRPr="00267562">
        <w:rPr>
          <w:rFonts w:ascii="宋体" w:hAnsi="宋体" w:hint="eastAsia"/>
          <w:b/>
          <w:color w:val="44546A" w:themeColor="text2"/>
          <w:kern w:val="0"/>
          <w:sz w:val="32"/>
          <w:szCs w:val="28"/>
        </w:rPr>
        <w:t>香港科技大学短期访学与世界五百强</w:t>
      </w:r>
      <w:r w:rsidR="00FD74AE" w:rsidRPr="00267562">
        <w:rPr>
          <w:rFonts w:ascii="宋体" w:hAnsi="宋体" w:hint="eastAsia"/>
          <w:b/>
          <w:color w:val="44546A" w:themeColor="text2"/>
          <w:kern w:val="0"/>
          <w:sz w:val="32"/>
          <w:szCs w:val="28"/>
        </w:rPr>
        <w:t>企业</w:t>
      </w:r>
      <w:r w:rsidR="00BF2954" w:rsidRPr="00267562">
        <w:rPr>
          <w:rFonts w:ascii="宋体" w:hAnsi="宋体" w:hint="eastAsia"/>
          <w:b/>
          <w:color w:val="44546A" w:themeColor="text2"/>
          <w:kern w:val="0"/>
          <w:sz w:val="32"/>
          <w:szCs w:val="28"/>
        </w:rPr>
        <w:t>精英实训项目</w:t>
      </w:r>
    </w:p>
    <w:p w:rsidR="00165696" w:rsidRPr="00165696" w:rsidRDefault="00165696" w:rsidP="00165696">
      <w:pPr>
        <w:pStyle w:val="1"/>
        <w:ind w:left="-2" w:firstLineChars="0" w:firstLine="0"/>
        <w:jc w:val="center"/>
        <w:rPr>
          <w:rFonts w:ascii="宋体" w:hAnsi="宋体"/>
          <w:color w:val="002060"/>
          <w:kern w:val="0"/>
          <w:sz w:val="24"/>
          <w:szCs w:val="28"/>
        </w:rPr>
      </w:pPr>
    </w:p>
    <w:p w:rsidR="00BF2954" w:rsidRPr="00165696" w:rsidRDefault="00165696" w:rsidP="00B25DBC">
      <w:pPr>
        <w:pStyle w:val="1"/>
        <w:spacing w:line="360" w:lineRule="auto"/>
        <w:ind w:left="-2" w:firstLineChars="0" w:firstLine="0"/>
        <w:jc w:val="center"/>
        <w:rPr>
          <w:rFonts w:ascii="宋体" w:hAnsi="宋体"/>
          <w:kern w:val="0"/>
          <w:sz w:val="28"/>
          <w:szCs w:val="28"/>
        </w:rPr>
      </w:pPr>
      <w:r>
        <w:rPr>
          <w:rFonts w:ascii="宋体" w:hAnsi="宋体"/>
          <w:noProof/>
          <w:kern w:val="0"/>
          <w:sz w:val="28"/>
          <w:szCs w:val="28"/>
        </w:rPr>
        <w:drawing>
          <wp:inline distT="0" distB="0" distL="0" distR="0">
            <wp:extent cx="6185535" cy="3896995"/>
            <wp:effectExtent l="19050" t="0" r="5715" b="0"/>
            <wp:docPr id="1" name="图片 2" descr="E:\资料\工作\A网站\终稿\1.港科大合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资料\工作\A网站\终稿\1.港科大合影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35" cy="389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696" w:rsidRDefault="00165696" w:rsidP="007015AE">
      <w:pPr>
        <w:pStyle w:val="1"/>
        <w:spacing w:line="360" w:lineRule="auto"/>
        <w:ind w:left="-2" w:firstLineChars="0" w:firstLine="0"/>
        <w:rPr>
          <w:rFonts w:ascii="宋体" w:hAnsi="宋体" w:hint="eastAsia"/>
          <w:b/>
          <w:color w:val="44546A" w:themeColor="text2"/>
          <w:kern w:val="0"/>
          <w:sz w:val="24"/>
          <w:szCs w:val="24"/>
        </w:rPr>
      </w:pPr>
    </w:p>
    <w:p w:rsidR="007015AE" w:rsidRPr="00165696" w:rsidRDefault="00C3789A" w:rsidP="007015AE">
      <w:pPr>
        <w:pStyle w:val="1"/>
        <w:spacing w:line="360" w:lineRule="auto"/>
        <w:ind w:left="-2" w:firstLineChars="0" w:firstLine="0"/>
        <w:rPr>
          <w:rFonts w:ascii="宋体" w:hAnsi="宋体"/>
          <w:b/>
          <w:color w:val="44546A" w:themeColor="text2"/>
          <w:kern w:val="0"/>
          <w:sz w:val="24"/>
          <w:szCs w:val="24"/>
        </w:rPr>
      </w:pPr>
      <w:r w:rsidRPr="00165696">
        <w:rPr>
          <w:rFonts w:ascii="宋体" w:hAnsi="宋体" w:hint="eastAsia"/>
          <w:b/>
          <w:color w:val="44546A" w:themeColor="text2"/>
          <w:kern w:val="0"/>
          <w:sz w:val="24"/>
          <w:szCs w:val="24"/>
        </w:rPr>
        <w:t>一、项目介绍</w:t>
      </w:r>
    </w:p>
    <w:p w:rsidR="00165696" w:rsidRDefault="00165696" w:rsidP="007015AE">
      <w:pPr>
        <w:pStyle w:val="1"/>
        <w:spacing w:line="360" w:lineRule="auto"/>
        <w:ind w:left="-2" w:firstLineChars="0" w:firstLine="0"/>
        <w:rPr>
          <w:rFonts w:ascii="宋体" w:hAnsi="宋体" w:hint="eastAsia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 xml:space="preserve">    </w:t>
      </w:r>
      <w:r w:rsidR="00C3789A">
        <w:rPr>
          <w:rFonts w:ascii="宋体" w:hAnsi="宋体" w:hint="eastAsia"/>
          <w:kern w:val="0"/>
          <w:sz w:val="24"/>
          <w:szCs w:val="24"/>
        </w:rPr>
        <w:t>项目</w:t>
      </w:r>
      <w:r w:rsidR="00B25DBC">
        <w:rPr>
          <w:rFonts w:ascii="宋体" w:hAnsi="宋体" w:hint="eastAsia"/>
          <w:kern w:val="0"/>
          <w:sz w:val="24"/>
          <w:szCs w:val="24"/>
        </w:rPr>
        <w:t>以寒暑假两周时间为起点，采用香港科技大学管理类</w:t>
      </w:r>
      <w:r w:rsidR="00C3789A" w:rsidRPr="00AE589A">
        <w:rPr>
          <w:rFonts w:ascii="宋体" w:hAnsi="宋体" w:hint="eastAsia"/>
          <w:kern w:val="0"/>
          <w:sz w:val="24"/>
          <w:szCs w:val="24"/>
        </w:rPr>
        <w:t>专业课程和世界500强企业培训课程</w:t>
      </w:r>
      <w:r w:rsidR="00C3789A">
        <w:rPr>
          <w:rFonts w:ascii="宋体" w:hAnsi="宋体" w:hint="eastAsia"/>
          <w:kern w:val="0"/>
          <w:sz w:val="24"/>
          <w:szCs w:val="24"/>
        </w:rPr>
        <w:t>相结合</w:t>
      </w:r>
      <w:r w:rsidR="00B25DBC">
        <w:rPr>
          <w:rFonts w:ascii="宋体" w:hAnsi="宋体" w:hint="eastAsia"/>
          <w:kern w:val="0"/>
          <w:sz w:val="24"/>
          <w:szCs w:val="24"/>
        </w:rPr>
        <w:t>的多元化学习模式。</w:t>
      </w:r>
    </w:p>
    <w:p w:rsidR="00165696" w:rsidRDefault="00165696" w:rsidP="007015AE">
      <w:pPr>
        <w:pStyle w:val="1"/>
        <w:spacing w:line="360" w:lineRule="auto"/>
        <w:ind w:left="-2" w:firstLineChars="0" w:firstLine="0"/>
        <w:rPr>
          <w:rFonts w:ascii="宋体" w:hAnsi="宋体" w:hint="eastAsia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 xml:space="preserve">    </w:t>
      </w:r>
      <w:r w:rsidR="00B25DBC">
        <w:rPr>
          <w:rFonts w:ascii="宋体" w:hAnsi="宋体" w:hint="eastAsia"/>
          <w:kern w:val="0"/>
          <w:sz w:val="24"/>
          <w:szCs w:val="24"/>
        </w:rPr>
        <w:t>港科大</w:t>
      </w:r>
      <w:r w:rsidR="00C3789A" w:rsidRPr="00AE589A">
        <w:rPr>
          <w:rFonts w:ascii="宋体" w:hAnsi="宋体" w:hint="eastAsia"/>
          <w:kern w:val="0"/>
          <w:sz w:val="24"/>
          <w:szCs w:val="24"/>
        </w:rPr>
        <w:t>课程包括：</w:t>
      </w:r>
      <w:r w:rsidR="00C3789A" w:rsidRPr="00AE589A">
        <w:rPr>
          <w:rFonts w:ascii="宋体" w:hAnsi="宋体"/>
          <w:kern w:val="0"/>
          <w:sz w:val="24"/>
          <w:szCs w:val="24"/>
        </w:rPr>
        <w:t>创新</w:t>
      </w:r>
      <w:r w:rsidR="00C3789A" w:rsidRPr="00AE589A">
        <w:rPr>
          <w:rFonts w:ascii="宋体" w:hAnsi="宋体" w:hint="eastAsia"/>
          <w:kern w:val="0"/>
          <w:sz w:val="24"/>
          <w:szCs w:val="24"/>
        </w:rPr>
        <w:t>及领导力、</w:t>
      </w:r>
      <w:r w:rsidR="005D16FF">
        <w:rPr>
          <w:rFonts w:ascii="宋体" w:hAnsi="宋体" w:hint="eastAsia"/>
          <w:kern w:val="0"/>
          <w:sz w:val="24"/>
          <w:szCs w:val="24"/>
        </w:rPr>
        <w:t>人力资源管理、市场营销、</w:t>
      </w:r>
      <w:r w:rsidR="006B2022">
        <w:rPr>
          <w:rFonts w:ascii="宋体" w:hAnsi="宋体" w:hint="eastAsia"/>
          <w:kern w:val="0"/>
          <w:sz w:val="24"/>
          <w:szCs w:val="24"/>
        </w:rPr>
        <w:t>项目管理</w:t>
      </w:r>
      <w:r w:rsidR="00C3789A" w:rsidRPr="00AE589A">
        <w:rPr>
          <w:rFonts w:ascii="宋体" w:hAnsi="宋体" w:hint="eastAsia"/>
          <w:kern w:val="0"/>
          <w:sz w:val="24"/>
          <w:szCs w:val="24"/>
        </w:rPr>
        <w:t>、商业管理、时间管理和国际金融等。</w:t>
      </w:r>
    </w:p>
    <w:p w:rsidR="00165696" w:rsidRDefault="00165696" w:rsidP="007015AE">
      <w:pPr>
        <w:pStyle w:val="1"/>
        <w:spacing w:line="360" w:lineRule="auto"/>
        <w:ind w:left="-2" w:firstLineChars="0" w:firstLine="0"/>
        <w:rPr>
          <w:rFonts w:ascii="宋体" w:hAnsi="宋体" w:hint="eastAsia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 xml:space="preserve">    </w:t>
      </w:r>
      <w:r w:rsidR="00E81446">
        <w:rPr>
          <w:rFonts w:ascii="宋体" w:hAnsi="宋体" w:hint="eastAsia"/>
          <w:kern w:val="0"/>
          <w:sz w:val="24"/>
          <w:szCs w:val="24"/>
        </w:rPr>
        <w:t>世界</w:t>
      </w:r>
      <w:r w:rsidR="00B25DBC">
        <w:rPr>
          <w:rFonts w:ascii="宋体" w:hAnsi="宋体" w:hint="eastAsia"/>
          <w:kern w:val="0"/>
          <w:sz w:val="24"/>
          <w:szCs w:val="24"/>
        </w:rPr>
        <w:t>500强</w:t>
      </w:r>
      <w:r w:rsidR="00C3789A" w:rsidRPr="00AE589A">
        <w:rPr>
          <w:rFonts w:ascii="宋体" w:hAnsi="宋体" w:hint="eastAsia"/>
          <w:kern w:val="0"/>
          <w:sz w:val="24"/>
          <w:szCs w:val="24"/>
        </w:rPr>
        <w:t>企业培训课程包括：</w:t>
      </w:r>
      <w:r w:rsidR="00B25DBC">
        <w:rPr>
          <w:rFonts w:ascii="宋体" w:hAnsi="宋体" w:hint="eastAsia"/>
          <w:kern w:val="0"/>
          <w:sz w:val="24"/>
          <w:szCs w:val="24"/>
        </w:rPr>
        <w:t>全球金融市场概述、国内外经济形式、</w:t>
      </w:r>
      <w:r w:rsidR="005D16FF">
        <w:rPr>
          <w:rFonts w:ascii="宋体" w:hAnsi="宋体" w:hint="eastAsia"/>
          <w:kern w:val="0"/>
          <w:sz w:val="24"/>
          <w:szCs w:val="24"/>
        </w:rPr>
        <w:t>企业管理解析、香港经济态势分析、香港上市金融公司介绍、个人职业规划、个人能力分析与名企简历指导、小组产品发布会、现金投资游戏比赛</w:t>
      </w:r>
      <w:r w:rsidR="00C3789A" w:rsidRPr="00AE589A">
        <w:rPr>
          <w:rFonts w:ascii="宋体" w:hAnsi="宋体" w:hint="eastAsia"/>
          <w:kern w:val="0"/>
          <w:sz w:val="24"/>
          <w:szCs w:val="24"/>
        </w:rPr>
        <w:t>等。</w:t>
      </w:r>
      <w:r w:rsidR="005D16FF">
        <w:rPr>
          <w:rFonts w:ascii="宋体" w:hAnsi="宋体" w:hint="eastAsia"/>
          <w:kern w:val="0"/>
          <w:sz w:val="24"/>
          <w:szCs w:val="24"/>
        </w:rPr>
        <w:t>从而</w:t>
      </w:r>
      <w:r w:rsidR="00C3789A" w:rsidRPr="00AE589A">
        <w:rPr>
          <w:rFonts w:ascii="宋体" w:hAnsi="宋体" w:hint="eastAsia"/>
          <w:kern w:val="0"/>
          <w:sz w:val="24"/>
          <w:szCs w:val="24"/>
        </w:rPr>
        <w:t>拓宽学生国际视野，帮助学生</w:t>
      </w:r>
      <w:r w:rsidR="00C3789A" w:rsidRPr="00AE589A">
        <w:rPr>
          <w:rFonts w:ascii="宋体" w:hAnsi="宋体"/>
          <w:kern w:val="0"/>
          <w:sz w:val="24"/>
          <w:szCs w:val="24"/>
        </w:rPr>
        <w:t>透析</w:t>
      </w:r>
      <w:r w:rsidR="00C3789A" w:rsidRPr="00AE589A">
        <w:rPr>
          <w:rFonts w:ascii="宋体" w:hAnsi="宋体" w:hint="eastAsia"/>
          <w:kern w:val="0"/>
          <w:sz w:val="24"/>
          <w:szCs w:val="24"/>
        </w:rPr>
        <w:t>国际</w:t>
      </w:r>
      <w:r w:rsidR="00C3789A" w:rsidRPr="00AE589A">
        <w:rPr>
          <w:rFonts w:ascii="宋体" w:hAnsi="宋体"/>
          <w:kern w:val="0"/>
          <w:sz w:val="24"/>
          <w:szCs w:val="24"/>
        </w:rPr>
        <w:t>企业</w:t>
      </w:r>
      <w:r w:rsidR="00C3789A" w:rsidRPr="00AE589A">
        <w:rPr>
          <w:rFonts w:ascii="宋体" w:hAnsi="宋体" w:hint="eastAsia"/>
          <w:kern w:val="0"/>
          <w:sz w:val="24"/>
          <w:szCs w:val="24"/>
        </w:rPr>
        <w:t>管理和商业知识的运用</w:t>
      </w:r>
      <w:r w:rsidR="00C3789A" w:rsidRPr="00AE589A">
        <w:rPr>
          <w:rFonts w:ascii="宋体" w:hAnsi="宋体"/>
          <w:kern w:val="0"/>
          <w:sz w:val="24"/>
          <w:szCs w:val="24"/>
        </w:rPr>
        <w:t>技巧</w:t>
      </w:r>
      <w:r w:rsidR="00C3789A" w:rsidRPr="00AE589A">
        <w:rPr>
          <w:rFonts w:ascii="宋体" w:hAnsi="宋体" w:hint="eastAsia"/>
          <w:kern w:val="0"/>
          <w:sz w:val="24"/>
          <w:szCs w:val="24"/>
        </w:rPr>
        <w:t>，培育全球视野、建立领导力，塑造个人竞争力，</w:t>
      </w:r>
      <w:r w:rsidR="00C3789A" w:rsidRPr="00AE589A">
        <w:rPr>
          <w:rFonts w:ascii="宋体" w:hAnsi="宋体"/>
          <w:kern w:val="0"/>
          <w:sz w:val="24"/>
          <w:szCs w:val="24"/>
        </w:rPr>
        <w:t>提升</w:t>
      </w:r>
      <w:r w:rsidR="00C3789A" w:rsidRPr="00AE589A">
        <w:rPr>
          <w:rFonts w:ascii="宋体" w:hAnsi="宋体" w:hint="eastAsia"/>
          <w:kern w:val="0"/>
          <w:sz w:val="24"/>
          <w:szCs w:val="24"/>
        </w:rPr>
        <w:t>学生</w:t>
      </w:r>
      <w:r w:rsidR="00C3789A" w:rsidRPr="00AE589A">
        <w:rPr>
          <w:rFonts w:ascii="宋体" w:hAnsi="宋体"/>
          <w:kern w:val="0"/>
          <w:sz w:val="24"/>
          <w:szCs w:val="24"/>
        </w:rPr>
        <w:t>综合素质</w:t>
      </w:r>
      <w:r w:rsidR="006B2022">
        <w:rPr>
          <w:rFonts w:ascii="宋体" w:hAnsi="宋体" w:hint="eastAsia"/>
          <w:kern w:val="0"/>
          <w:sz w:val="24"/>
          <w:szCs w:val="24"/>
        </w:rPr>
        <w:t>。</w:t>
      </w:r>
    </w:p>
    <w:p w:rsidR="00B25DBC" w:rsidRDefault="00165696" w:rsidP="007015AE">
      <w:pPr>
        <w:pStyle w:val="1"/>
        <w:spacing w:line="360" w:lineRule="auto"/>
        <w:ind w:left="-2" w:firstLineChars="0" w:firstLine="0"/>
        <w:rPr>
          <w:rFonts w:ascii="宋体" w:hAnsi="宋体" w:hint="eastAsia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 xml:space="preserve">    </w:t>
      </w:r>
      <w:r w:rsidR="006B2022">
        <w:rPr>
          <w:rFonts w:ascii="宋体" w:hAnsi="宋体" w:hint="eastAsia"/>
          <w:kern w:val="0"/>
          <w:sz w:val="24"/>
          <w:szCs w:val="24"/>
        </w:rPr>
        <w:t>此外，项目还安排了文化交流活动，例如：与香港在校大学生</w:t>
      </w:r>
      <w:r w:rsidR="00C3789A" w:rsidRPr="00AE589A">
        <w:rPr>
          <w:rFonts w:ascii="宋体" w:hAnsi="宋体" w:hint="eastAsia"/>
          <w:kern w:val="0"/>
          <w:sz w:val="24"/>
          <w:szCs w:val="24"/>
        </w:rPr>
        <w:t>交流</w:t>
      </w:r>
      <w:r w:rsidR="00B25DBC">
        <w:rPr>
          <w:rFonts w:ascii="宋体" w:hAnsi="宋体" w:hint="eastAsia"/>
          <w:kern w:val="0"/>
          <w:sz w:val="24"/>
          <w:szCs w:val="24"/>
        </w:rPr>
        <w:t>、香港社会文化探索、</w:t>
      </w:r>
      <w:r w:rsidR="005D16FF">
        <w:rPr>
          <w:rFonts w:ascii="宋体" w:hAnsi="宋体" w:hint="eastAsia"/>
          <w:kern w:val="0"/>
          <w:sz w:val="24"/>
          <w:szCs w:val="24"/>
        </w:rPr>
        <w:t>香港风光游览、</w:t>
      </w:r>
      <w:r w:rsidR="00B25DBC">
        <w:rPr>
          <w:rFonts w:ascii="宋体" w:hAnsi="宋体" w:hint="eastAsia"/>
          <w:kern w:val="0"/>
          <w:sz w:val="24"/>
          <w:szCs w:val="24"/>
        </w:rPr>
        <w:t>团队拓展活动</w:t>
      </w:r>
      <w:r w:rsidR="005D16FF">
        <w:rPr>
          <w:rFonts w:ascii="宋体" w:hAnsi="宋体" w:hint="eastAsia"/>
          <w:kern w:val="0"/>
          <w:sz w:val="24"/>
          <w:szCs w:val="24"/>
        </w:rPr>
        <w:t>等，更</w:t>
      </w:r>
      <w:r w:rsidR="00C3789A" w:rsidRPr="00AE589A">
        <w:rPr>
          <w:rFonts w:ascii="宋体" w:hAnsi="宋体" w:hint="eastAsia"/>
          <w:kern w:val="0"/>
          <w:sz w:val="24"/>
          <w:szCs w:val="24"/>
        </w:rPr>
        <w:t>着重激励学生独立思考的能力，为未来发展打下更坚实的基础。</w:t>
      </w:r>
    </w:p>
    <w:p w:rsidR="00165696" w:rsidRPr="007015AE" w:rsidRDefault="00165696" w:rsidP="007015AE">
      <w:pPr>
        <w:pStyle w:val="1"/>
        <w:spacing w:line="360" w:lineRule="auto"/>
        <w:ind w:left="-2" w:firstLineChars="0" w:firstLine="0"/>
        <w:rPr>
          <w:rFonts w:ascii="宋体" w:hAnsi="宋体"/>
          <w:color w:val="4F81BD"/>
          <w:sz w:val="24"/>
          <w:szCs w:val="24"/>
        </w:rPr>
      </w:pPr>
    </w:p>
    <w:p w:rsidR="00165696" w:rsidRDefault="00C3789A" w:rsidP="00165696">
      <w:pPr>
        <w:pStyle w:val="1"/>
        <w:widowControl/>
        <w:shd w:val="clear" w:color="auto" w:fill="FFFFFF"/>
        <w:spacing w:line="360" w:lineRule="auto"/>
        <w:ind w:firstLineChars="0" w:firstLine="0"/>
        <w:jc w:val="left"/>
        <w:rPr>
          <w:rFonts w:ascii="宋体" w:hAnsi="宋体" w:hint="eastAsia"/>
          <w:b/>
          <w:color w:val="44546A" w:themeColor="text2"/>
          <w:kern w:val="0"/>
          <w:sz w:val="24"/>
          <w:szCs w:val="24"/>
        </w:rPr>
      </w:pPr>
      <w:r w:rsidRPr="00165696">
        <w:rPr>
          <w:rFonts w:ascii="宋体" w:hAnsi="宋体" w:hint="eastAsia"/>
          <w:b/>
          <w:color w:val="44546A" w:themeColor="text2"/>
          <w:kern w:val="0"/>
          <w:sz w:val="24"/>
          <w:szCs w:val="24"/>
        </w:rPr>
        <w:lastRenderedPageBreak/>
        <w:t>二、主办方介绍</w:t>
      </w:r>
    </w:p>
    <w:p w:rsidR="001A4C62" w:rsidRPr="00165696" w:rsidRDefault="00165696" w:rsidP="00165696">
      <w:pPr>
        <w:pStyle w:val="1"/>
        <w:widowControl/>
        <w:shd w:val="clear" w:color="auto" w:fill="FFFFFF"/>
        <w:spacing w:line="360" w:lineRule="auto"/>
        <w:ind w:firstLineChars="0" w:firstLine="0"/>
        <w:jc w:val="left"/>
        <w:rPr>
          <w:rFonts w:ascii="宋体" w:hAnsi="宋体"/>
          <w:b/>
          <w:color w:val="44546A" w:themeColor="text2"/>
          <w:kern w:val="0"/>
          <w:sz w:val="24"/>
          <w:szCs w:val="24"/>
        </w:rPr>
      </w:pPr>
      <w:r>
        <w:rPr>
          <w:rFonts w:asciiTheme="minorEastAsia" w:hAnsiTheme="minorEastAsia" w:hint="eastAsia"/>
          <w:noProof/>
          <w:kern w:val="0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3162300</wp:posOffset>
            </wp:positionH>
            <wp:positionV relativeFrom="paragraph">
              <wp:posOffset>2099310</wp:posOffset>
            </wp:positionV>
            <wp:extent cx="3000375" cy="2286000"/>
            <wp:effectExtent l="19050" t="0" r="9525" b="0"/>
            <wp:wrapSquare wrapText="bothSides"/>
            <wp:docPr id="9" name="图片 3" descr="E:\资料\工作\图库\HK\IMG_20170726_104010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资料\工作\图库\HK\IMG_20170726_104010R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0335" r="18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2099310</wp:posOffset>
            </wp:positionV>
            <wp:extent cx="3048000" cy="2286000"/>
            <wp:effectExtent l="19050" t="0" r="0" b="0"/>
            <wp:wrapSquare wrapText="bothSides"/>
            <wp:docPr id="2" name="图片 2" descr="Macintosh HD:Users:fannie:Desktop:未命名文件夹:2.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fannie:Desktop:未命名文件夹:2.pi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xmlns:arto="http://schemas.microsoft.com/office/word/2006/arto"/>
                      </a:ext>
                    </a:extLst>
                  </pic:spPr>
                </pic:pic>
              </a:graphicData>
            </a:graphic>
          </wp:anchor>
        </w:drawing>
      </w:r>
      <w:r w:rsidRPr="00165696">
        <w:rPr>
          <w:noProof/>
        </w:rPr>
        <w:t xml:space="preserve"> </w:t>
      </w:r>
      <w:r w:rsidRPr="00165696">
        <w:rPr>
          <w:rFonts w:asciiTheme="minorEastAsia" w:hAnsiTheme="minorEastAsia" w:hint="eastAsia"/>
          <w:noProof/>
          <w:kern w:val="0"/>
          <w:sz w:val="24"/>
          <w:szCs w:val="24"/>
        </w:rPr>
        <w:t xml:space="preserve"> </w:t>
      </w:r>
      <w:r>
        <w:rPr>
          <w:rFonts w:ascii="宋体" w:hAnsi="宋体" w:hint="eastAsia"/>
          <w:b/>
          <w:color w:val="44546A" w:themeColor="text2"/>
          <w:kern w:val="0"/>
          <w:sz w:val="24"/>
          <w:szCs w:val="24"/>
        </w:rPr>
        <w:t xml:space="preserve">    </w:t>
      </w:r>
      <w:r w:rsidR="00C3789A" w:rsidRPr="00AE589A">
        <w:rPr>
          <w:rFonts w:ascii="宋体" w:hAnsi="宋体" w:hint="eastAsia"/>
          <w:kern w:val="0"/>
          <w:sz w:val="24"/>
          <w:szCs w:val="24"/>
        </w:rPr>
        <w:t>1、</w:t>
      </w:r>
      <w:r w:rsidR="00C3789A" w:rsidRPr="00AE589A">
        <w:rPr>
          <w:rFonts w:ascii="宋体" w:hAnsi="宋体"/>
          <w:kern w:val="0"/>
          <w:sz w:val="24"/>
          <w:szCs w:val="24"/>
        </w:rPr>
        <w:t>香港科技大学</w:t>
      </w:r>
      <w:r w:rsidR="00C3789A" w:rsidRPr="00AE589A">
        <w:rPr>
          <w:rFonts w:ascii="宋体" w:hAnsi="宋体" w:hint="eastAsia"/>
          <w:kern w:val="0"/>
          <w:sz w:val="24"/>
          <w:szCs w:val="24"/>
        </w:rPr>
        <w:t>（</w:t>
      </w:r>
      <w:r w:rsidR="00C3789A" w:rsidRPr="00AE589A">
        <w:rPr>
          <w:rFonts w:ascii="宋体" w:hAnsi="宋体"/>
          <w:kern w:val="0"/>
          <w:sz w:val="24"/>
          <w:szCs w:val="24"/>
        </w:rPr>
        <w:t>The Hong Kong University of Science and Technology）</w:t>
      </w:r>
      <w:r w:rsidR="00C3789A" w:rsidRPr="00AE589A">
        <w:rPr>
          <w:rFonts w:ascii="宋体" w:hAnsi="宋体" w:hint="eastAsia"/>
          <w:kern w:val="0"/>
          <w:sz w:val="24"/>
          <w:szCs w:val="24"/>
        </w:rPr>
        <w:t>，在2015QS世界大学排名中位列亚洲大学第5位，世界排名第28位。1986年建校至今，非常重视</w:t>
      </w:r>
      <w:r w:rsidR="00C3789A" w:rsidRPr="00AE589A">
        <w:rPr>
          <w:rFonts w:ascii="宋体" w:hAnsi="宋体"/>
          <w:kern w:val="0"/>
          <w:sz w:val="24"/>
          <w:szCs w:val="24"/>
        </w:rPr>
        <w:t>学生、教职员及访问学者之间学识</w:t>
      </w:r>
      <w:r w:rsidR="00C3789A" w:rsidRPr="00AE589A">
        <w:rPr>
          <w:rFonts w:ascii="宋体" w:hAnsi="宋体" w:hint="eastAsia"/>
          <w:kern w:val="0"/>
          <w:sz w:val="24"/>
          <w:szCs w:val="24"/>
        </w:rPr>
        <w:t>、</w:t>
      </w:r>
      <w:r w:rsidR="00C3789A" w:rsidRPr="00AE589A">
        <w:rPr>
          <w:rFonts w:ascii="宋体" w:hAnsi="宋体"/>
          <w:kern w:val="0"/>
          <w:sz w:val="24"/>
          <w:szCs w:val="24"/>
        </w:rPr>
        <w:t>观点</w:t>
      </w:r>
      <w:r w:rsidR="00C3789A" w:rsidRPr="00AE589A">
        <w:rPr>
          <w:rFonts w:ascii="宋体" w:hAnsi="宋体" w:hint="eastAsia"/>
          <w:kern w:val="0"/>
          <w:sz w:val="24"/>
          <w:szCs w:val="24"/>
        </w:rPr>
        <w:t>和</w:t>
      </w:r>
      <w:r w:rsidR="00C3789A" w:rsidRPr="00AE589A">
        <w:rPr>
          <w:rFonts w:ascii="宋体" w:hAnsi="宋体"/>
          <w:kern w:val="0"/>
          <w:sz w:val="24"/>
          <w:szCs w:val="24"/>
        </w:rPr>
        <w:t>创新概念的交</w:t>
      </w:r>
      <w:r w:rsidR="00C3789A" w:rsidRPr="00AE589A">
        <w:rPr>
          <w:rFonts w:ascii="宋体" w:hAnsi="宋体" w:hint="eastAsia"/>
          <w:kern w:val="0"/>
          <w:sz w:val="24"/>
          <w:szCs w:val="24"/>
        </w:rPr>
        <w:t>流，它拥有自由开放的学习氛围，是全港国际交流学生最多的学校。该校坚持英语环境授课，是一所以工商管理、人文社会科学、理、工四所学院著称的研究型大学。</w:t>
      </w:r>
      <w:r w:rsidR="00E34407" w:rsidRPr="00827C10">
        <w:rPr>
          <w:rFonts w:asciiTheme="minorEastAsia" w:hAnsiTheme="minorEastAsia"/>
          <w:kern w:val="0"/>
          <w:sz w:val="24"/>
          <w:szCs w:val="24"/>
        </w:rPr>
        <w:t>香港科技大学工商管理学院</w:t>
      </w:r>
      <w:r w:rsidR="00E34407" w:rsidRPr="00827C10">
        <w:rPr>
          <w:rFonts w:asciiTheme="minorEastAsia" w:hAnsiTheme="minorEastAsia" w:hint="eastAsia"/>
          <w:kern w:val="0"/>
          <w:sz w:val="24"/>
          <w:szCs w:val="24"/>
        </w:rPr>
        <w:t>（简称商学院）</w:t>
      </w:r>
      <w:r w:rsidR="00E34407" w:rsidRPr="00827C10">
        <w:rPr>
          <w:rFonts w:asciiTheme="minorEastAsia" w:hAnsiTheme="minorEastAsia"/>
          <w:kern w:val="0"/>
          <w:sz w:val="24"/>
          <w:szCs w:val="24"/>
        </w:rPr>
        <w:t>，获公认为亚洲最具活力和最受尊崇的学院之一，是区内首间荣获美国 AACSB International 和欧洲 EQUIS 双重认可的亚洲商学院。</w:t>
      </w:r>
    </w:p>
    <w:p w:rsidR="00C3789A" w:rsidRDefault="00C3789A" w:rsidP="00C3789A">
      <w:pPr>
        <w:pStyle w:val="1"/>
        <w:widowControl/>
        <w:shd w:val="clear" w:color="auto" w:fill="FFFFFF"/>
        <w:spacing w:line="360" w:lineRule="auto"/>
        <w:ind w:firstLineChars="0" w:firstLine="440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2、</w:t>
      </w:r>
      <w:r w:rsidR="00DA2147">
        <w:rPr>
          <w:rFonts w:ascii="宋体" w:hAnsi="宋体" w:hint="eastAsia"/>
          <w:kern w:val="0"/>
          <w:sz w:val="24"/>
          <w:szCs w:val="24"/>
        </w:rPr>
        <w:t>美国万通金融集团（</w:t>
      </w:r>
      <w:r w:rsidR="00DA2147">
        <w:rPr>
          <w:rFonts w:ascii="宋体" w:hAnsi="宋体"/>
          <w:kern w:val="0"/>
          <w:sz w:val="24"/>
          <w:szCs w:val="24"/>
        </w:rPr>
        <w:t>MassMutual Financial Group</w:t>
      </w:r>
      <w:r w:rsidR="00DA2147">
        <w:rPr>
          <w:rFonts w:ascii="宋体" w:hAnsi="宋体" w:hint="eastAsia"/>
          <w:kern w:val="0"/>
          <w:sz w:val="24"/>
          <w:szCs w:val="24"/>
        </w:rPr>
        <w:t>），</w:t>
      </w:r>
      <w:r w:rsidR="00DA2147" w:rsidRPr="00874C07">
        <w:rPr>
          <w:rFonts w:ascii="宋体" w:hAnsi="宋体" w:hint="eastAsia"/>
          <w:kern w:val="0"/>
          <w:sz w:val="24"/>
          <w:szCs w:val="24"/>
        </w:rPr>
        <w:t>成立于 1851 年，具备超过</w:t>
      </w:r>
      <w:r w:rsidR="00DA2147">
        <w:rPr>
          <w:rFonts w:ascii="宋体" w:hAnsi="宋体" w:hint="eastAsia"/>
          <w:kern w:val="0"/>
          <w:sz w:val="24"/>
          <w:szCs w:val="24"/>
        </w:rPr>
        <w:t xml:space="preserve"> 165</w:t>
      </w:r>
      <w:r w:rsidR="00DA2147" w:rsidRPr="00874C07">
        <w:rPr>
          <w:rFonts w:ascii="宋体" w:hAnsi="宋体" w:hint="eastAsia"/>
          <w:kern w:val="0"/>
          <w:sz w:val="24"/>
          <w:szCs w:val="24"/>
        </w:rPr>
        <w:t xml:space="preserve"> 年丰富的风险及财富管理经验。名列国际知名</w:t>
      </w:r>
      <w:hyperlink r:id="rId10" w:tgtFrame="_blank" w:history="1">
        <w:r w:rsidR="00DA2147" w:rsidRPr="00874C07">
          <w:rPr>
            <w:rFonts w:ascii="宋体" w:hAnsi="宋体" w:hint="eastAsia"/>
            <w:kern w:val="0"/>
            <w:sz w:val="24"/>
            <w:szCs w:val="24"/>
          </w:rPr>
          <w:t>《FORTUNE</w:t>
        </w:r>
      </w:hyperlink>
      <w:hyperlink r:id="rId11" w:tgtFrame="_blank" w:history="1">
        <w:r w:rsidR="00DA2147" w:rsidRPr="00874C07">
          <w:rPr>
            <w:rFonts w:ascii="宋体" w:hAnsi="宋体" w:hint="eastAsia"/>
            <w:kern w:val="0"/>
            <w:sz w:val="24"/>
            <w:szCs w:val="24"/>
          </w:rPr>
          <w:t>财富杂志》</w:t>
        </w:r>
      </w:hyperlink>
      <w:r w:rsidR="00DA2147" w:rsidRPr="00874C07">
        <w:rPr>
          <w:rFonts w:ascii="宋体" w:hAnsi="宋体" w:hint="eastAsia"/>
          <w:kern w:val="0"/>
          <w:sz w:val="24"/>
          <w:szCs w:val="24"/>
        </w:rPr>
        <w:t xml:space="preserve">全美 5 </w:t>
      </w:r>
      <w:r w:rsidR="00DA2147">
        <w:rPr>
          <w:rFonts w:ascii="宋体" w:hAnsi="宋体" w:hint="eastAsia"/>
          <w:kern w:val="0"/>
          <w:sz w:val="24"/>
          <w:szCs w:val="24"/>
        </w:rPr>
        <w:t>大寿险公司之一</w:t>
      </w:r>
      <w:r w:rsidR="00DA2147" w:rsidRPr="00874C07">
        <w:rPr>
          <w:rFonts w:ascii="宋体" w:hAnsi="宋体" w:hint="eastAsia"/>
          <w:kern w:val="0"/>
          <w:sz w:val="24"/>
          <w:szCs w:val="24"/>
        </w:rPr>
        <w:t>。荣获三大国际评级机构授予最高财务实力评级，包括</w:t>
      </w:r>
      <w:hyperlink r:id="rId12" w:tgtFrame="_blank" w:history="1">
        <w:r w:rsidR="00DA2147" w:rsidRPr="00874C07">
          <w:rPr>
            <w:rFonts w:ascii="宋体" w:hAnsi="宋体" w:hint="eastAsia"/>
            <w:kern w:val="0"/>
            <w:sz w:val="24"/>
            <w:szCs w:val="24"/>
          </w:rPr>
          <w:t>标准普尔</w:t>
        </w:r>
      </w:hyperlink>
      <w:r w:rsidR="00DA2147" w:rsidRPr="00874C07">
        <w:rPr>
          <w:rFonts w:ascii="宋体" w:hAnsi="宋体" w:hint="eastAsia"/>
          <w:kern w:val="0"/>
          <w:sz w:val="24"/>
          <w:szCs w:val="24"/>
        </w:rPr>
        <w:t>「</w:t>
      </w:r>
      <w:r w:rsidR="00DA2147">
        <w:rPr>
          <w:rFonts w:ascii="宋体" w:hAnsi="宋体" w:hint="eastAsia"/>
          <w:kern w:val="0"/>
          <w:sz w:val="24"/>
          <w:szCs w:val="24"/>
        </w:rPr>
        <w:t>AA＋</w:t>
      </w:r>
      <w:r w:rsidR="00DA2147" w:rsidRPr="00874C07">
        <w:rPr>
          <w:rFonts w:ascii="宋体" w:hAnsi="宋体" w:hint="eastAsia"/>
          <w:kern w:val="0"/>
          <w:sz w:val="24"/>
          <w:szCs w:val="24"/>
        </w:rPr>
        <w:t>」评级、</w:t>
      </w:r>
      <w:hyperlink r:id="rId13" w:tgtFrame="_blank" w:history="1">
        <w:r w:rsidR="00DA2147" w:rsidRPr="00874C07">
          <w:rPr>
            <w:rFonts w:ascii="宋体" w:hAnsi="宋体" w:hint="eastAsia"/>
            <w:kern w:val="0"/>
            <w:sz w:val="24"/>
            <w:szCs w:val="24"/>
          </w:rPr>
          <w:t>A.M.</w:t>
        </w:r>
      </w:hyperlink>
      <w:r w:rsidR="00DA2147" w:rsidRPr="00874C07">
        <w:rPr>
          <w:rFonts w:ascii="宋体" w:hAnsi="宋体" w:hint="eastAsia"/>
          <w:kern w:val="0"/>
          <w:sz w:val="24"/>
          <w:szCs w:val="24"/>
        </w:rPr>
        <w:t xml:space="preserve"> Best「 A++」评级及惠誉「</w:t>
      </w:r>
      <w:r w:rsidR="00DA2147">
        <w:rPr>
          <w:rFonts w:ascii="宋体" w:hAnsi="宋体" w:hint="eastAsia"/>
          <w:kern w:val="0"/>
          <w:sz w:val="24"/>
          <w:szCs w:val="24"/>
        </w:rPr>
        <w:t>AA＋</w:t>
      </w:r>
      <w:r w:rsidR="00DA2147" w:rsidRPr="00874C07">
        <w:rPr>
          <w:rFonts w:ascii="宋体" w:hAnsi="宋体" w:hint="eastAsia"/>
          <w:kern w:val="0"/>
          <w:sz w:val="24"/>
          <w:szCs w:val="24"/>
        </w:rPr>
        <w:t>」评级。</w:t>
      </w:r>
    </w:p>
    <w:p w:rsidR="00C3789A" w:rsidRDefault="00DA2147" w:rsidP="00C3789A">
      <w:pPr>
        <w:pStyle w:val="1"/>
        <w:widowControl/>
        <w:shd w:val="clear" w:color="auto" w:fill="FFFFFF"/>
        <w:spacing w:line="360" w:lineRule="auto"/>
        <w:ind w:firstLineChars="0" w:firstLine="440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noProof/>
          <w:kern w:val="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1905</wp:posOffset>
            </wp:positionV>
            <wp:extent cx="3305175" cy="2057400"/>
            <wp:effectExtent l="19050" t="0" r="9525" b="0"/>
            <wp:wrapSquare wrapText="bothSides"/>
            <wp:docPr id="6" name="图片 6" descr="Macintosh HD:Users:fannie:Desktop:未命名文件夹:WechatIMG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fannie:Desktop:未命名文件夹:WechatIMG4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 l="209" r="9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xmlns:arto="http://schemas.microsoft.com/office/word/2006/arto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noProof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1905</wp:posOffset>
            </wp:positionV>
            <wp:extent cx="2743200" cy="2057400"/>
            <wp:effectExtent l="19050" t="0" r="0" b="0"/>
            <wp:wrapSquare wrapText="bothSides"/>
            <wp:docPr id="5" name="图片 5" descr="Macintosh HD:Users:fannie:Desktop:未命名文件夹: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fannie:Desktop:未命名文件夹:38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xmlns:arto="http://schemas.microsoft.com/office/word/2006/arto"/>
                      </a:ext>
                    </a:extLst>
                  </pic:spPr>
                </pic:pic>
              </a:graphicData>
            </a:graphic>
          </wp:anchor>
        </w:drawing>
      </w:r>
      <w:r w:rsidR="00C3789A">
        <w:rPr>
          <w:rFonts w:ascii="宋体" w:hAnsi="宋体" w:hint="eastAsia"/>
          <w:kern w:val="0"/>
          <w:sz w:val="24"/>
          <w:szCs w:val="24"/>
        </w:rPr>
        <w:t>3、</w:t>
      </w:r>
      <w:r w:rsidRPr="009E0154">
        <w:rPr>
          <w:rFonts w:ascii="宋体" w:hAnsi="宋体"/>
          <w:kern w:val="0"/>
          <w:sz w:val="24"/>
          <w:szCs w:val="24"/>
        </w:rPr>
        <w:t>加拿大永明金融集团（Sun Life Financial Services</w:t>
      </w:r>
      <w:r>
        <w:rPr>
          <w:rFonts w:ascii="宋体" w:hAnsi="宋体"/>
          <w:kern w:val="0"/>
          <w:sz w:val="24"/>
          <w:szCs w:val="24"/>
        </w:rPr>
        <w:t>）</w:t>
      </w:r>
      <w:r>
        <w:rPr>
          <w:rFonts w:ascii="宋体" w:hAnsi="宋体" w:hint="eastAsia"/>
          <w:kern w:val="0"/>
          <w:sz w:val="24"/>
          <w:szCs w:val="24"/>
        </w:rPr>
        <w:t>，</w:t>
      </w:r>
      <w:r w:rsidRPr="009E0154">
        <w:rPr>
          <w:rFonts w:ascii="宋体" w:hAnsi="宋体"/>
          <w:kern w:val="0"/>
          <w:sz w:val="24"/>
          <w:szCs w:val="24"/>
        </w:rPr>
        <w:t>1865</w:t>
      </w:r>
      <w:r>
        <w:rPr>
          <w:rFonts w:ascii="宋体" w:hAnsi="宋体"/>
          <w:kern w:val="0"/>
          <w:sz w:val="24"/>
          <w:szCs w:val="24"/>
        </w:rPr>
        <w:t>年注册成立</w:t>
      </w:r>
      <w:r>
        <w:rPr>
          <w:rFonts w:ascii="宋体" w:hAnsi="宋体" w:hint="eastAsia"/>
          <w:kern w:val="0"/>
          <w:sz w:val="24"/>
          <w:szCs w:val="24"/>
        </w:rPr>
        <w:t>，</w:t>
      </w:r>
      <w:r w:rsidRPr="009E0154">
        <w:rPr>
          <w:rFonts w:ascii="宋体" w:hAnsi="宋体"/>
          <w:kern w:val="0"/>
          <w:sz w:val="24"/>
          <w:szCs w:val="24"/>
        </w:rPr>
        <w:t>在金融服务领域一直处于领先地位。永明金融集团人寿保险公司，是当今世界最大的保险和资产管理公</w:t>
      </w:r>
      <w:r w:rsidRPr="009E0154">
        <w:rPr>
          <w:rFonts w:ascii="宋体" w:hAnsi="宋体"/>
          <w:kern w:val="0"/>
          <w:sz w:val="24"/>
          <w:szCs w:val="24"/>
        </w:rPr>
        <w:lastRenderedPageBreak/>
        <w:t>司之一。公司历史悠久，成立于1871年，加拿大永明金融集团在金融服务领域一直处于领先地位。自1998年以来，永明人寿连续三年荣登美国《财富》杂志全球500强。</w:t>
      </w:r>
    </w:p>
    <w:p w:rsidR="001A4C62" w:rsidRDefault="0027507D" w:rsidP="00B25DBC">
      <w:pPr>
        <w:pStyle w:val="1"/>
        <w:widowControl/>
        <w:shd w:val="clear" w:color="auto" w:fill="FFFFFF"/>
        <w:spacing w:line="360" w:lineRule="auto"/>
        <w:ind w:firstLineChars="0" w:firstLine="0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noProof/>
          <w:kern w:val="0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30480</wp:posOffset>
            </wp:positionV>
            <wp:extent cx="3571875" cy="2124075"/>
            <wp:effectExtent l="19050" t="0" r="9525" b="0"/>
            <wp:wrapNone/>
            <wp:docPr id="8" name="图片 8" descr="Macintosh HD:Users:fannie:Desktop:未命名文件夹:6.pic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 descr="Macintosh HD:Users:fannie:Desktop:未命名文件夹:6.pic副本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2525" r="2778"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35718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xmlns:arto="http://schemas.microsoft.com/office/word/2006/arto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宋体" w:hAnsi="宋体"/>
          <w:noProof/>
          <w:kern w:val="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30480</wp:posOffset>
            </wp:positionV>
            <wp:extent cx="2857500" cy="2124075"/>
            <wp:effectExtent l="19050" t="0" r="0" b="0"/>
            <wp:wrapSquare wrapText="bothSides"/>
            <wp:docPr id="7" name="图片 7" descr="Macintosh HD:Users:fannie:Desktop:未命名文件夹:IMG_4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fannie:Desktop:未命名文件夹:IMG_406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6548" t="9126" r="4167" b="2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xmlns:arto="http://schemas.microsoft.com/office/word/2006/arto"/>
                      </a:ext>
                    </a:extLst>
                  </pic:spPr>
                </pic:pic>
              </a:graphicData>
            </a:graphic>
          </wp:anchor>
        </w:drawing>
      </w:r>
    </w:p>
    <w:p w:rsidR="001A4C62" w:rsidRDefault="001A4C62" w:rsidP="00B25DBC">
      <w:pPr>
        <w:pStyle w:val="1"/>
        <w:widowControl/>
        <w:shd w:val="clear" w:color="auto" w:fill="FFFFFF"/>
        <w:spacing w:line="360" w:lineRule="auto"/>
        <w:ind w:firstLineChars="0" w:firstLine="0"/>
        <w:jc w:val="left"/>
        <w:rPr>
          <w:rFonts w:ascii="宋体" w:hAnsi="宋体"/>
          <w:kern w:val="0"/>
          <w:sz w:val="24"/>
          <w:szCs w:val="24"/>
        </w:rPr>
      </w:pPr>
    </w:p>
    <w:p w:rsidR="001A4C62" w:rsidRDefault="001A4C62" w:rsidP="00B25DBC">
      <w:pPr>
        <w:pStyle w:val="1"/>
        <w:widowControl/>
        <w:shd w:val="clear" w:color="auto" w:fill="FFFFFF"/>
        <w:spacing w:line="360" w:lineRule="auto"/>
        <w:ind w:firstLineChars="0" w:firstLine="0"/>
        <w:jc w:val="left"/>
        <w:rPr>
          <w:rFonts w:ascii="宋体" w:hAnsi="宋体"/>
          <w:kern w:val="0"/>
          <w:sz w:val="24"/>
          <w:szCs w:val="24"/>
        </w:rPr>
      </w:pPr>
    </w:p>
    <w:p w:rsidR="001A4C62" w:rsidRDefault="001A4C62" w:rsidP="00B25DBC">
      <w:pPr>
        <w:pStyle w:val="1"/>
        <w:widowControl/>
        <w:shd w:val="clear" w:color="auto" w:fill="FFFFFF"/>
        <w:spacing w:line="360" w:lineRule="auto"/>
        <w:ind w:firstLineChars="0" w:firstLine="0"/>
        <w:jc w:val="left"/>
        <w:rPr>
          <w:rFonts w:ascii="宋体" w:hAnsi="宋体"/>
          <w:kern w:val="0"/>
          <w:sz w:val="24"/>
          <w:szCs w:val="24"/>
        </w:rPr>
      </w:pPr>
    </w:p>
    <w:p w:rsidR="001A4C62" w:rsidRDefault="001A4C62" w:rsidP="00B25DBC">
      <w:pPr>
        <w:pStyle w:val="1"/>
        <w:widowControl/>
        <w:shd w:val="clear" w:color="auto" w:fill="FFFFFF"/>
        <w:spacing w:line="360" w:lineRule="auto"/>
        <w:ind w:firstLineChars="0" w:firstLine="0"/>
        <w:jc w:val="left"/>
        <w:rPr>
          <w:rFonts w:ascii="宋体" w:hAnsi="宋体"/>
          <w:kern w:val="0"/>
          <w:sz w:val="24"/>
          <w:szCs w:val="24"/>
        </w:rPr>
      </w:pPr>
    </w:p>
    <w:p w:rsidR="001A4C62" w:rsidRDefault="001A4C62" w:rsidP="00B25DBC">
      <w:pPr>
        <w:pStyle w:val="1"/>
        <w:widowControl/>
        <w:shd w:val="clear" w:color="auto" w:fill="FFFFFF"/>
        <w:spacing w:line="360" w:lineRule="auto"/>
        <w:ind w:firstLineChars="0" w:firstLine="0"/>
        <w:jc w:val="left"/>
        <w:rPr>
          <w:rFonts w:ascii="宋体" w:hAnsi="宋体"/>
          <w:kern w:val="0"/>
          <w:sz w:val="24"/>
          <w:szCs w:val="24"/>
        </w:rPr>
      </w:pPr>
    </w:p>
    <w:p w:rsidR="001A4C62" w:rsidRDefault="001A4C62" w:rsidP="00B25DBC">
      <w:pPr>
        <w:pStyle w:val="1"/>
        <w:widowControl/>
        <w:shd w:val="clear" w:color="auto" w:fill="FFFFFF"/>
        <w:spacing w:line="360" w:lineRule="auto"/>
        <w:ind w:firstLineChars="0" w:firstLine="0"/>
        <w:jc w:val="left"/>
        <w:rPr>
          <w:rFonts w:ascii="宋体" w:hAnsi="宋体"/>
          <w:kern w:val="0"/>
          <w:sz w:val="24"/>
          <w:szCs w:val="24"/>
        </w:rPr>
      </w:pPr>
    </w:p>
    <w:p w:rsidR="001A4C62" w:rsidRPr="00874C07" w:rsidRDefault="001A4C62" w:rsidP="00B25DBC">
      <w:pPr>
        <w:pStyle w:val="1"/>
        <w:widowControl/>
        <w:shd w:val="clear" w:color="auto" w:fill="FFFFFF"/>
        <w:spacing w:line="360" w:lineRule="auto"/>
        <w:ind w:firstLineChars="0" w:firstLine="0"/>
        <w:jc w:val="left"/>
        <w:rPr>
          <w:rFonts w:ascii="宋体" w:hAnsi="宋体"/>
          <w:kern w:val="0"/>
          <w:sz w:val="24"/>
          <w:szCs w:val="24"/>
        </w:rPr>
      </w:pPr>
    </w:p>
    <w:p w:rsidR="00C3789A" w:rsidRPr="00267562" w:rsidRDefault="00C3789A" w:rsidP="00C3789A">
      <w:pPr>
        <w:spacing w:line="360" w:lineRule="auto"/>
        <w:jc w:val="left"/>
        <w:rPr>
          <w:b/>
          <w:color w:val="44546A" w:themeColor="text2"/>
          <w:sz w:val="24"/>
        </w:rPr>
      </w:pPr>
      <w:r w:rsidRPr="00267562">
        <w:rPr>
          <w:rFonts w:hint="eastAsia"/>
          <w:b/>
          <w:color w:val="44546A" w:themeColor="text2"/>
          <w:sz w:val="24"/>
        </w:rPr>
        <w:t>三、项目行程计划表</w:t>
      </w:r>
    </w:p>
    <w:tbl>
      <w:tblPr>
        <w:tblW w:w="9371" w:type="dxa"/>
        <w:tblInd w:w="93" w:type="dxa"/>
        <w:tblLayout w:type="fixed"/>
        <w:tblLook w:val="04A0"/>
      </w:tblPr>
      <w:tblGrid>
        <w:gridCol w:w="767"/>
        <w:gridCol w:w="2509"/>
        <w:gridCol w:w="141"/>
        <w:gridCol w:w="1701"/>
        <w:gridCol w:w="2552"/>
        <w:gridCol w:w="1701"/>
      </w:tblGrid>
      <w:tr w:rsidR="00C3789A" w:rsidRPr="00B251D8" w:rsidTr="00E34407">
        <w:trPr>
          <w:trHeight w:val="474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 xml:space="preserve">　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上午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中午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下午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晚上</w:t>
            </w:r>
          </w:p>
        </w:tc>
      </w:tr>
      <w:tr w:rsidR="00C3789A" w:rsidRPr="00B251D8" w:rsidTr="00E34407">
        <w:trPr>
          <w:trHeight w:val="496"/>
        </w:trPr>
        <w:tc>
          <w:tcPr>
            <w:tcW w:w="7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第</w:t>
            </w:r>
          </w:p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一</w:t>
            </w:r>
          </w:p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周</w:t>
            </w:r>
          </w:p>
        </w:tc>
        <w:tc>
          <w:tcPr>
            <w:tcW w:w="2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到达香港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午餐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安排入住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破冰活动</w:t>
            </w:r>
          </w:p>
        </w:tc>
      </w:tr>
      <w:tr w:rsidR="00C3789A" w:rsidRPr="00B251D8" w:rsidTr="00E34407">
        <w:trPr>
          <w:trHeight w:val="545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科大访问和</w:t>
            </w:r>
            <w:r w:rsidRPr="00B251D8">
              <w:rPr>
                <w:rFonts w:ascii="宋体" w:hAnsi="宋体" w:hint="eastAsia"/>
                <w:sz w:val="20"/>
                <w:szCs w:val="20"/>
              </w:rPr>
              <w:t xml:space="preserve">欢迎仪式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学校餐厅就餐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科大课程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完成作业</w:t>
            </w:r>
          </w:p>
        </w:tc>
      </w:tr>
      <w:tr w:rsidR="00C3789A" w:rsidRPr="00B251D8" w:rsidTr="00E34407">
        <w:trPr>
          <w:trHeight w:val="439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科大课程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ind w:leftChars="-254" w:left="-533" w:firstLine="533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学校餐厅就餐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科大课程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完成作业</w:t>
            </w:r>
          </w:p>
        </w:tc>
      </w:tr>
      <w:tr w:rsidR="00C3789A" w:rsidRPr="00B251D8" w:rsidTr="00E34407">
        <w:trPr>
          <w:trHeight w:val="505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科大课程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学校餐厅就餐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科大课程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完成作业</w:t>
            </w:r>
          </w:p>
        </w:tc>
      </w:tr>
      <w:tr w:rsidR="00C3789A" w:rsidRPr="00B251D8" w:rsidTr="00E34407">
        <w:trPr>
          <w:trHeight w:val="502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科大课程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学校餐厅就餐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科大课程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完成作业</w:t>
            </w:r>
          </w:p>
        </w:tc>
      </w:tr>
      <w:tr w:rsidR="00C3789A" w:rsidRPr="00B251D8" w:rsidTr="00E34407">
        <w:trPr>
          <w:trHeight w:val="545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8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海洋公园</w:t>
            </w:r>
          </w:p>
        </w:tc>
      </w:tr>
      <w:tr w:rsidR="00C3789A" w:rsidRPr="00B251D8" w:rsidTr="00E34407">
        <w:trPr>
          <w:trHeight w:val="565"/>
        </w:trPr>
        <w:tc>
          <w:tcPr>
            <w:tcW w:w="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深圳口岸出境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午餐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科大深圳研究院参访和科大课程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深圳口岸入境</w:t>
            </w:r>
          </w:p>
        </w:tc>
      </w:tr>
      <w:tr w:rsidR="00C3789A" w:rsidRPr="00B251D8" w:rsidTr="00E34407">
        <w:trPr>
          <w:trHeight w:val="502"/>
        </w:trPr>
        <w:tc>
          <w:tcPr>
            <w:tcW w:w="7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第</w:t>
            </w:r>
          </w:p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二</w:t>
            </w:r>
          </w:p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周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企业课程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午餐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企业课程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完成作业</w:t>
            </w:r>
          </w:p>
        </w:tc>
      </w:tr>
      <w:tr w:rsidR="00C3789A" w:rsidRPr="00B251D8" w:rsidTr="00E34407">
        <w:trPr>
          <w:trHeight w:val="587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企业课程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午餐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企业课程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完成作业</w:t>
            </w:r>
          </w:p>
        </w:tc>
      </w:tr>
      <w:tr w:rsidR="00C3789A" w:rsidRPr="00B251D8" w:rsidTr="00E34407">
        <w:trPr>
          <w:trHeight w:val="497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企业课程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午餐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企业课程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完成作业</w:t>
            </w:r>
          </w:p>
        </w:tc>
      </w:tr>
      <w:tr w:rsidR="00C3789A" w:rsidRPr="00B251D8" w:rsidTr="00E34407">
        <w:trPr>
          <w:trHeight w:val="482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企业课程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午餐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企业课程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完成作业</w:t>
            </w:r>
          </w:p>
        </w:tc>
      </w:tr>
      <w:tr w:rsidR="00C3789A" w:rsidRPr="00B251D8" w:rsidTr="00E34407">
        <w:trPr>
          <w:trHeight w:val="655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企业课程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午餐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企业课程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香港当地知名文化场所参访</w:t>
            </w:r>
          </w:p>
        </w:tc>
      </w:tr>
      <w:tr w:rsidR="00C3789A" w:rsidRPr="00B251D8" w:rsidTr="00E34407">
        <w:trPr>
          <w:trHeight w:val="462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参访香港立法会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午餐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自由活动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自由活动</w:t>
            </w:r>
          </w:p>
        </w:tc>
      </w:tr>
      <w:tr w:rsidR="00C3789A" w:rsidRPr="00B251D8" w:rsidTr="00E34407">
        <w:trPr>
          <w:trHeight w:val="524"/>
        </w:trPr>
        <w:tc>
          <w:tcPr>
            <w:tcW w:w="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集体休整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办理退房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>返回深圳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9A" w:rsidRPr="00B251D8" w:rsidRDefault="00C3789A" w:rsidP="00E34407">
            <w:pPr>
              <w:spacing w:line="360" w:lineRule="auto"/>
              <w:jc w:val="center"/>
              <w:rPr>
                <w:rFonts w:ascii="宋体" w:hAnsi="宋体"/>
                <w:sz w:val="20"/>
                <w:szCs w:val="20"/>
              </w:rPr>
            </w:pPr>
            <w:r w:rsidRPr="00B251D8">
              <w:rPr>
                <w:rFonts w:ascii="宋体" w:hAnsi="宋体" w:hint="eastAsia"/>
                <w:sz w:val="20"/>
                <w:szCs w:val="20"/>
              </w:rPr>
              <w:t xml:space="preserve">　</w:t>
            </w:r>
          </w:p>
        </w:tc>
      </w:tr>
    </w:tbl>
    <w:p w:rsidR="00C3789A" w:rsidRDefault="00C3789A" w:rsidP="00C3789A">
      <w:pPr>
        <w:spacing w:line="360" w:lineRule="auto"/>
        <w:rPr>
          <w:rFonts w:ascii="宋体" w:hAnsi="宋体" w:cs="宋体"/>
          <w:bCs/>
          <w:color w:val="000000"/>
          <w:sz w:val="24"/>
        </w:rPr>
      </w:pPr>
    </w:p>
    <w:p w:rsidR="00C3789A" w:rsidRPr="00267562" w:rsidRDefault="00C3789A" w:rsidP="00C3789A">
      <w:pPr>
        <w:spacing w:line="360" w:lineRule="auto"/>
        <w:rPr>
          <w:rFonts w:ascii="宋体" w:hAnsi="宋体" w:cs="宋体"/>
          <w:b/>
          <w:bCs/>
          <w:color w:val="44546A" w:themeColor="text2"/>
          <w:sz w:val="24"/>
        </w:rPr>
      </w:pPr>
      <w:r w:rsidRPr="00267562">
        <w:rPr>
          <w:rFonts w:ascii="宋体" w:hAnsi="宋体" w:cs="宋体" w:hint="eastAsia"/>
          <w:b/>
          <w:bCs/>
          <w:color w:val="44546A" w:themeColor="text2"/>
          <w:sz w:val="24"/>
        </w:rPr>
        <w:t>课程内容参考</w:t>
      </w:r>
    </w:p>
    <w:p w:rsidR="00C3789A" w:rsidRPr="00AE589A" w:rsidRDefault="00C3789A" w:rsidP="00C3789A">
      <w:pPr>
        <w:spacing w:line="360" w:lineRule="auto"/>
        <w:rPr>
          <w:rFonts w:ascii="宋体" w:hAnsi="宋体" w:cs="宋体"/>
          <w:bCs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（1）</w:t>
      </w:r>
      <w:r w:rsidRPr="00AE589A">
        <w:rPr>
          <w:rFonts w:ascii="宋体" w:hAnsi="宋体" w:cs="宋体" w:hint="eastAsia"/>
          <w:b/>
          <w:bCs/>
          <w:color w:val="000000"/>
          <w:sz w:val="24"/>
        </w:rPr>
        <w:t>香港科技大学课程：</w:t>
      </w:r>
      <w:r w:rsidRPr="00AE589A">
        <w:rPr>
          <w:rFonts w:ascii="宋体" w:hAnsi="宋体" w:cs="宋体" w:hint="eastAsia"/>
          <w:bCs/>
          <w:color w:val="000000"/>
          <w:sz w:val="24"/>
        </w:rPr>
        <w:t>Business Leadership 企业领导、Global Financial Environment 环球金融环境</w:t>
      </w:r>
      <w:r w:rsidRPr="00AE589A">
        <w:rPr>
          <w:rFonts w:ascii="宋体" w:hAnsi="宋体" w:cs="宋体" w:hint="eastAsia"/>
          <w:b/>
          <w:bCs/>
          <w:color w:val="000000"/>
          <w:sz w:val="24"/>
        </w:rPr>
        <w:t>、</w:t>
      </w:r>
      <w:r w:rsidRPr="00AE589A">
        <w:rPr>
          <w:rFonts w:ascii="宋体" w:hAnsi="宋体" w:cs="宋体" w:hint="eastAsia"/>
          <w:bCs/>
          <w:color w:val="000000"/>
          <w:sz w:val="24"/>
        </w:rPr>
        <w:t>Business Models 商业模式</w:t>
      </w:r>
      <w:r w:rsidRPr="00AE589A">
        <w:rPr>
          <w:rFonts w:ascii="宋体" w:hAnsi="宋体" w:cs="宋体" w:hint="eastAsia"/>
          <w:b/>
          <w:bCs/>
          <w:color w:val="000000"/>
          <w:sz w:val="24"/>
        </w:rPr>
        <w:t>、</w:t>
      </w:r>
      <w:r w:rsidRPr="00AE589A">
        <w:rPr>
          <w:rFonts w:ascii="宋体" w:hAnsi="宋体" w:cs="宋体" w:hint="eastAsia"/>
          <w:bCs/>
          <w:color w:val="000000"/>
          <w:sz w:val="24"/>
        </w:rPr>
        <w:t>Time Management 时间管理</w:t>
      </w:r>
      <w:r w:rsidRPr="00AE589A">
        <w:rPr>
          <w:rFonts w:ascii="宋体" w:hAnsi="宋体" w:cs="宋体" w:hint="eastAsia"/>
          <w:b/>
          <w:bCs/>
          <w:color w:val="000000"/>
          <w:sz w:val="24"/>
        </w:rPr>
        <w:t>、</w:t>
      </w:r>
      <w:r w:rsidRPr="00AE589A">
        <w:rPr>
          <w:rFonts w:ascii="宋体" w:hAnsi="宋体" w:cs="宋体" w:hint="eastAsia"/>
          <w:bCs/>
          <w:color w:val="000000"/>
          <w:sz w:val="24"/>
        </w:rPr>
        <w:t>Marketing Management 市场管理</w:t>
      </w:r>
      <w:r w:rsidRPr="00AE589A">
        <w:rPr>
          <w:rFonts w:ascii="宋体" w:hAnsi="宋体" w:cs="宋体" w:hint="eastAsia"/>
          <w:b/>
          <w:bCs/>
          <w:color w:val="000000"/>
          <w:sz w:val="24"/>
        </w:rPr>
        <w:t>、</w:t>
      </w:r>
      <w:r w:rsidRPr="00AE589A">
        <w:rPr>
          <w:rFonts w:ascii="宋体" w:hAnsi="宋体" w:cs="宋体" w:hint="eastAsia"/>
          <w:bCs/>
          <w:color w:val="000000"/>
          <w:sz w:val="24"/>
        </w:rPr>
        <w:t>Business Policy and Strategy 商业政策与策略</w:t>
      </w:r>
      <w:r w:rsidRPr="00AE589A">
        <w:rPr>
          <w:rFonts w:ascii="宋体" w:hAnsi="宋体" w:cs="宋体" w:hint="eastAsia"/>
          <w:b/>
          <w:bCs/>
          <w:color w:val="000000"/>
          <w:sz w:val="24"/>
        </w:rPr>
        <w:t>、</w:t>
      </w:r>
      <w:r w:rsidRPr="00AE589A">
        <w:rPr>
          <w:rFonts w:ascii="宋体" w:hAnsi="宋体" w:cs="宋体" w:hint="eastAsia"/>
          <w:bCs/>
          <w:color w:val="000000"/>
          <w:sz w:val="24"/>
        </w:rPr>
        <w:t>Corporate Finance 企业财务</w:t>
      </w:r>
      <w:r w:rsidRPr="00AE589A">
        <w:rPr>
          <w:rFonts w:ascii="宋体" w:hAnsi="宋体" w:cs="宋体" w:hint="eastAsia"/>
          <w:b/>
          <w:bCs/>
          <w:color w:val="000000"/>
          <w:sz w:val="24"/>
        </w:rPr>
        <w:t>、</w:t>
      </w:r>
      <w:r w:rsidRPr="00AE589A">
        <w:rPr>
          <w:rFonts w:ascii="宋体" w:hAnsi="宋体" w:cs="宋体" w:hint="eastAsia"/>
          <w:bCs/>
          <w:color w:val="000000"/>
          <w:sz w:val="24"/>
        </w:rPr>
        <w:t>Organizational Behavior 组织行为</w:t>
      </w:r>
      <w:r w:rsidRPr="00AE589A">
        <w:rPr>
          <w:rFonts w:ascii="宋体" w:hAnsi="宋体" w:cs="宋体" w:hint="eastAsia"/>
          <w:b/>
          <w:bCs/>
          <w:color w:val="000000"/>
          <w:sz w:val="24"/>
        </w:rPr>
        <w:t>、</w:t>
      </w:r>
      <w:r w:rsidRPr="00AE589A">
        <w:rPr>
          <w:rFonts w:ascii="宋体" w:hAnsi="宋体" w:cs="宋体" w:hint="eastAsia"/>
          <w:bCs/>
          <w:color w:val="000000"/>
          <w:sz w:val="24"/>
        </w:rPr>
        <w:t>Human Resource Management 人力资源管理</w:t>
      </w:r>
      <w:r w:rsidRPr="00AE589A">
        <w:rPr>
          <w:rFonts w:ascii="宋体" w:hAnsi="宋体" w:cs="宋体" w:hint="eastAsia"/>
          <w:b/>
          <w:bCs/>
          <w:color w:val="000000"/>
          <w:sz w:val="24"/>
        </w:rPr>
        <w:t>、</w:t>
      </w:r>
      <w:r w:rsidRPr="00AE589A">
        <w:rPr>
          <w:rFonts w:ascii="宋体" w:hAnsi="宋体" w:cs="宋体" w:hint="eastAsia"/>
          <w:bCs/>
          <w:color w:val="000000"/>
          <w:sz w:val="24"/>
        </w:rPr>
        <w:t>Project Management 项目管理</w:t>
      </w:r>
      <w:r w:rsidRPr="00AE589A">
        <w:rPr>
          <w:rFonts w:ascii="宋体" w:hAnsi="宋体" w:cs="宋体" w:hint="eastAsia"/>
          <w:b/>
          <w:bCs/>
          <w:color w:val="000000"/>
          <w:sz w:val="24"/>
        </w:rPr>
        <w:t>、</w:t>
      </w:r>
      <w:r w:rsidRPr="00AE589A">
        <w:rPr>
          <w:rFonts w:ascii="宋体" w:hAnsi="宋体" w:cs="宋体" w:hint="eastAsia"/>
          <w:bCs/>
          <w:color w:val="000000"/>
          <w:sz w:val="24"/>
        </w:rPr>
        <w:t>Quality Management 质量管理</w:t>
      </w:r>
      <w:r w:rsidRPr="00AE589A">
        <w:rPr>
          <w:rFonts w:ascii="宋体" w:hAnsi="宋体" w:cs="宋体" w:hint="eastAsia"/>
          <w:b/>
          <w:bCs/>
          <w:color w:val="000000"/>
          <w:sz w:val="24"/>
        </w:rPr>
        <w:t>、</w:t>
      </w:r>
      <w:r w:rsidRPr="00AE589A">
        <w:rPr>
          <w:rFonts w:ascii="宋体" w:hAnsi="宋体" w:cs="宋体" w:hint="eastAsia"/>
          <w:bCs/>
          <w:color w:val="000000"/>
          <w:sz w:val="24"/>
        </w:rPr>
        <w:t>Operation Management 营运管理</w:t>
      </w:r>
      <w:r w:rsidRPr="00AE589A">
        <w:rPr>
          <w:rFonts w:ascii="宋体" w:hAnsi="宋体" w:cs="宋体" w:hint="eastAsia"/>
          <w:b/>
          <w:bCs/>
          <w:color w:val="000000"/>
          <w:sz w:val="24"/>
        </w:rPr>
        <w:t>、</w:t>
      </w:r>
      <w:r w:rsidRPr="00AE589A">
        <w:rPr>
          <w:rFonts w:ascii="宋体" w:hAnsi="宋体" w:cs="宋体" w:hint="eastAsia"/>
          <w:bCs/>
          <w:color w:val="000000"/>
          <w:sz w:val="24"/>
        </w:rPr>
        <w:t>Risk Management 风险管理</w:t>
      </w:r>
    </w:p>
    <w:p w:rsidR="00C3789A" w:rsidRPr="00AE589A" w:rsidRDefault="00C3789A" w:rsidP="00C3789A">
      <w:pPr>
        <w:spacing w:line="360" w:lineRule="auto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（2）</w:t>
      </w:r>
      <w:r w:rsidR="00E81446">
        <w:rPr>
          <w:rFonts w:ascii="宋体" w:hAnsi="宋体" w:cs="宋体" w:hint="eastAsia"/>
          <w:b/>
          <w:bCs/>
          <w:color w:val="000000"/>
          <w:sz w:val="24"/>
        </w:rPr>
        <w:t>世界</w:t>
      </w:r>
      <w:r w:rsidRPr="00AE589A">
        <w:rPr>
          <w:rFonts w:ascii="宋体" w:hAnsi="宋体" w:cs="宋体" w:hint="eastAsia"/>
          <w:b/>
          <w:bCs/>
          <w:color w:val="000000"/>
          <w:sz w:val="24"/>
        </w:rPr>
        <w:t>500强企业课程：</w:t>
      </w:r>
    </w:p>
    <w:p w:rsidR="00C3789A" w:rsidRPr="00AE589A" w:rsidRDefault="00C3789A" w:rsidP="00C3789A">
      <w:pPr>
        <w:spacing w:line="360" w:lineRule="auto"/>
        <w:rPr>
          <w:sz w:val="24"/>
        </w:rPr>
      </w:pPr>
      <w:r w:rsidRPr="00AE589A">
        <w:rPr>
          <w:rFonts w:ascii="宋体" w:hAnsi="宋体" w:cs="宋体" w:hint="eastAsia"/>
          <w:bCs/>
          <w:color w:val="000000"/>
          <w:sz w:val="24"/>
        </w:rPr>
        <w:t>全球金融市场概述、国内</w:t>
      </w:r>
      <w:r>
        <w:rPr>
          <w:rFonts w:ascii="宋体" w:hAnsi="宋体" w:cs="宋体" w:hint="eastAsia"/>
          <w:bCs/>
          <w:color w:val="000000"/>
          <w:sz w:val="24"/>
        </w:rPr>
        <w:t>外</w:t>
      </w:r>
      <w:r w:rsidRPr="00AE589A">
        <w:rPr>
          <w:rFonts w:ascii="宋体" w:hAnsi="宋体" w:cs="宋体" w:hint="eastAsia"/>
          <w:bCs/>
          <w:color w:val="000000"/>
          <w:sz w:val="24"/>
        </w:rPr>
        <w:t>经济形势、香港经济态势分析</w:t>
      </w:r>
      <w:r>
        <w:rPr>
          <w:rFonts w:ascii="宋体" w:hAnsi="宋体" w:cs="宋体" w:hint="eastAsia"/>
          <w:bCs/>
          <w:color w:val="000000"/>
          <w:sz w:val="24"/>
        </w:rPr>
        <w:t>、香港上市金融公司</w:t>
      </w:r>
      <w:r w:rsidRPr="00AE589A">
        <w:rPr>
          <w:rFonts w:ascii="宋体" w:hAnsi="宋体" w:cs="宋体" w:hint="eastAsia"/>
          <w:bCs/>
          <w:color w:val="000000"/>
          <w:sz w:val="24"/>
        </w:rPr>
        <w:t>介绍</w:t>
      </w:r>
      <w:r>
        <w:rPr>
          <w:rFonts w:ascii="宋体" w:hAnsi="宋体" w:cs="宋体" w:hint="eastAsia"/>
          <w:bCs/>
          <w:color w:val="000000"/>
          <w:sz w:val="24"/>
        </w:rPr>
        <w:t>、投资理财工具分析、理财策划理论与实务、资产管理、</w:t>
      </w:r>
      <w:r w:rsidRPr="00AE589A">
        <w:rPr>
          <w:rFonts w:ascii="宋体" w:hAnsi="宋体" w:cs="宋体" w:hint="eastAsia"/>
          <w:bCs/>
          <w:color w:val="000000"/>
          <w:sz w:val="24"/>
        </w:rPr>
        <w:t>投资</w:t>
      </w:r>
      <w:r>
        <w:rPr>
          <w:rFonts w:ascii="宋体" w:hAnsi="宋体" w:cs="宋体" w:hint="eastAsia"/>
          <w:bCs/>
          <w:color w:val="000000"/>
          <w:sz w:val="24"/>
        </w:rPr>
        <w:t>管理、</w:t>
      </w:r>
      <w:r w:rsidRPr="00AE589A">
        <w:rPr>
          <w:rFonts w:ascii="宋体" w:hAnsi="宋体" w:cs="宋体" w:hint="eastAsia"/>
          <w:bCs/>
          <w:color w:val="000000"/>
          <w:sz w:val="24"/>
        </w:rPr>
        <w:t>A</w:t>
      </w:r>
      <w:r>
        <w:rPr>
          <w:rFonts w:ascii="宋体" w:hAnsi="宋体" w:cs="宋体" w:hint="eastAsia"/>
          <w:bCs/>
          <w:color w:val="000000"/>
          <w:sz w:val="24"/>
        </w:rPr>
        <w:t>股市场分析、上市公司研习、投资法解析、个人职业规划、个人能力分析与名企简历指导、名企精英实训计划</w:t>
      </w:r>
    </w:p>
    <w:p w:rsidR="00C3789A" w:rsidRPr="00DF4A60" w:rsidRDefault="00C3789A" w:rsidP="00C3789A">
      <w:pPr>
        <w:spacing w:line="360" w:lineRule="auto"/>
        <w:rPr>
          <w:rFonts w:ascii="宋体" w:hAnsi="宋体" w:cs="宋体"/>
          <w:b/>
          <w:bCs/>
          <w:color w:val="000000"/>
          <w:sz w:val="24"/>
        </w:rPr>
      </w:pPr>
      <w:r w:rsidRPr="00DF4A60">
        <w:rPr>
          <w:rFonts w:ascii="宋体" w:hAnsi="宋体" w:cs="宋体" w:hint="eastAsia"/>
          <w:b/>
          <w:bCs/>
          <w:color w:val="000000"/>
          <w:sz w:val="24"/>
        </w:rPr>
        <w:t>（3）精英实训大赛</w:t>
      </w:r>
      <w:r>
        <w:rPr>
          <w:rFonts w:ascii="宋体" w:hAnsi="宋体" w:cs="宋体" w:hint="eastAsia"/>
          <w:b/>
          <w:bCs/>
          <w:color w:val="000000"/>
          <w:sz w:val="24"/>
        </w:rPr>
        <w:t>：</w:t>
      </w:r>
    </w:p>
    <w:p w:rsidR="00C3789A" w:rsidRDefault="00C3789A" w:rsidP="00C3789A">
      <w:pPr>
        <w:spacing w:line="360" w:lineRule="auto"/>
        <w:rPr>
          <w:rFonts w:ascii="宋体" w:hAnsi="宋体" w:cs="宋体"/>
          <w:bCs/>
          <w:color w:val="000000"/>
          <w:sz w:val="24"/>
        </w:rPr>
      </w:pPr>
      <w:r>
        <w:rPr>
          <w:rFonts w:ascii="宋体" w:hAnsi="宋体" w:cs="宋体" w:hint="eastAsia"/>
          <w:bCs/>
          <w:color w:val="000000"/>
          <w:sz w:val="24"/>
        </w:rPr>
        <w:t>理财策划大赛、小组产品发布会、现金投资游戏比赛、证券投资模拟大赛、名企能力测试、名企实习名额申请与面试</w:t>
      </w:r>
    </w:p>
    <w:p w:rsidR="006B2022" w:rsidRDefault="006B2022" w:rsidP="00C3789A">
      <w:pPr>
        <w:spacing w:line="360" w:lineRule="auto"/>
        <w:rPr>
          <w:sz w:val="24"/>
        </w:rPr>
      </w:pPr>
    </w:p>
    <w:p w:rsidR="00C3789A" w:rsidRPr="00267562" w:rsidRDefault="002474AD" w:rsidP="00C3789A">
      <w:pPr>
        <w:spacing w:line="360" w:lineRule="auto"/>
        <w:rPr>
          <w:b/>
          <w:color w:val="44546A" w:themeColor="text2"/>
          <w:sz w:val="24"/>
        </w:rPr>
      </w:pPr>
      <w:r w:rsidRPr="00267562">
        <w:rPr>
          <w:rFonts w:hint="eastAsia"/>
          <w:b/>
          <w:color w:val="44546A" w:themeColor="text2"/>
          <w:sz w:val="24"/>
        </w:rPr>
        <w:t>四</w:t>
      </w:r>
      <w:r w:rsidR="00C3789A" w:rsidRPr="00267562">
        <w:rPr>
          <w:rFonts w:hint="eastAsia"/>
          <w:b/>
          <w:color w:val="44546A" w:themeColor="text2"/>
          <w:sz w:val="24"/>
        </w:rPr>
        <w:t>、项目优势</w:t>
      </w:r>
    </w:p>
    <w:p w:rsidR="00C3789A" w:rsidRPr="00AE589A" w:rsidRDefault="00C3789A" w:rsidP="00C3789A">
      <w:pPr>
        <w:pStyle w:val="a8"/>
        <w:spacing w:before="0" w:beforeAutospacing="0" w:after="0" w:afterAutospacing="0" w:line="360" w:lineRule="auto"/>
      </w:pPr>
      <w:r w:rsidRPr="00AE589A">
        <w:rPr>
          <w:rFonts w:hint="eastAsia"/>
        </w:rPr>
        <w:t>（1）</w:t>
      </w:r>
      <w:r w:rsidRPr="00283DB1">
        <w:rPr>
          <w:rFonts w:hint="eastAsia"/>
        </w:rPr>
        <w:t>课程结束后，学生将获得香港科技大学主办部门课程证书及海外学习经历，成为香港名校录取时的重要参考，让学生全方位零距离接触香港高校，了解专业及升学要求，感受国际化教育理念。</w:t>
      </w:r>
    </w:p>
    <w:p w:rsidR="00C3789A" w:rsidRPr="00AE589A" w:rsidRDefault="00C3789A" w:rsidP="00C3789A">
      <w:pPr>
        <w:pStyle w:val="a8"/>
        <w:spacing w:before="0" w:beforeAutospacing="0" w:after="0" w:afterAutospacing="0" w:line="360" w:lineRule="auto"/>
      </w:pPr>
      <w:r w:rsidRPr="00AE589A">
        <w:rPr>
          <w:rFonts w:hint="eastAsia"/>
        </w:rPr>
        <w:t>（2）开阔学生的国际视野，突破传统课堂教学模式，</w:t>
      </w:r>
      <w:r w:rsidRPr="00283DB1">
        <w:rPr>
          <w:rFonts w:hint="eastAsia"/>
        </w:rPr>
        <w:t>鼓励学生积极到全世界名校交换学习。</w:t>
      </w:r>
      <w:r w:rsidRPr="00AE589A">
        <w:rPr>
          <w:rFonts w:hint="eastAsia"/>
        </w:rPr>
        <w:t>让学生以实用为原则来分析案例，解决实际问题，把学科理论的学习融入到实践的研究和认识之中</w:t>
      </w:r>
      <w:r>
        <w:rPr>
          <w:rFonts w:hint="eastAsia"/>
        </w:rPr>
        <w:t>，</w:t>
      </w:r>
      <w:r w:rsidRPr="00283DB1">
        <w:rPr>
          <w:rFonts w:hint="eastAsia"/>
        </w:rPr>
        <w:t>切实提高分析问题、解决问题的能力。</w:t>
      </w:r>
    </w:p>
    <w:p w:rsidR="00C3789A" w:rsidRPr="00283DB1" w:rsidRDefault="00C3789A" w:rsidP="00C3789A">
      <w:pPr>
        <w:pStyle w:val="a8"/>
        <w:spacing w:before="0" w:beforeAutospacing="0" w:after="0" w:afterAutospacing="0" w:line="360" w:lineRule="auto"/>
      </w:pPr>
      <w:r w:rsidRPr="00AE589A">
        <w:rPr>
          <w:rFonts w:hint="eastAsia"/>
        </w:rPr>
        <w:t>（3）项目提供与名校、名企的交流机会, 让学生建立人际网络，</w:t>
      </w:r>
      <w:r w:rsidRPr="00283DB1">
        <w:rPr>
          <w:rFonts w:hint="eastAsia"/>
        </w:rPr>
        <w:t>让学生通过互动汲取相关经验、拓展管理视角，及建立人际网络，谋求有利于企业发展的外部条件。</w:t>
      </w:r>
    </w:p>
    <w:p w:rsidR="00C3789A" w:rsidRPr="00AE589A" w:rsidRDefault="00C3789A" w:rsidP="00C3789A">
      <w:pPr>
        <w:pStyle w:val="a8"/>
        <w:spacing w:before="0" w:beforeAutospacing="0" w:after="0" w:afterAutospacing="0" w:line="360" w:lineRule="auto"/>
      </w:pPr>
      <w:r w:rsidRPr="00AE589A">
        <w:rPr>
          <w:rFonts w:hint="eastAsia"/>
        </w:rPr>
        <w:t>（4）企业课程结束后获得</w:t>
      </w:r>
      <w:r w:rsidR="00E81446">
        <w:rPr>
          <w:rFonts w:hint="eastAsia"/>
        </w:rPr>
        <w:t>世界</w:t>
      </w:r>
      <w:r w:rsidRPr="00AE589A">
        <w:rPr>
          <w:rFonts w:hint="eastAsia"/>
        </w:rPr>
        <w:t>500</w:t>
      </w:r>
      <w:r>
        <w:rPr>
          <w:rFonts w:hint="eastAsia"/>
        </w:rPr>
        <w:t>强企业推荐信和进入五百强企业实习的机会，</w:t>
      </w:r>
      <w:r w:rsidRPr="00AE589A">
        <w:rPr>
          <w:rFonts w:hint="eastAsia"/>
        </w:rPr>
        <w:t>为毕业后找工作提供</w:t>
      </w:r>
      <w:r>
        <w:rPr>
          <w:rFonts w:hint="eastAsia"/>
        </w:rPr>
        <w:t>有力的</w:t>
      </w:r>
      <w:r w:rsidRPr="00AE589A">
        <w:rPr>
          <w:rFonts w:hint="eastAsia"/>
        </w:rPr>
        <w:t>帮助。</w:t>
      </w:r>
    </w:p>
    <w:p w:rsidR="00C3789A" w:rsidRDefault="00C3789A" w:rsidP="00C3789A">
      <w:pPr>
        <w:pStyle w:val="a8"/>
        <w:spacing w:before="0" w:beforeAutospacing="0" w:after="0" w:afterAutospacing="0" w:line="360" w:lineRule="auto"/>
      </w:pPr>
      <w:r w:rsidRPr="00AE589A">
        <w:rPr>
          <w:rFonts w:hint="eastAsia"/>
        </w:rPr>
        <w:t>（5）英语授课模式，让学生的语言能力得到快速提升。</w:t>
      </w:r>
    </w:p>
    <w:p w:rsidR="00C3789A" w:rsidRDefault="00C3789A" w:rsidP="00C3789A">
      <w:pPr>
        <w:pStyle w:val="a8"/>
        <w:spacing w:before="0" w:beforeAutospacing="0" w:after="0" w:afterAutospacing="0" w:line="360" w:lineRule="auto"/>
      </w:pPr>
      <w:r>
        <w:rPr>
          <w:rFonts w:hint="eastAsia"/>
        </w:rPr>
        <w:lastRenderedPageBreak/>
        <w:t>（6）</w:t>
      </w:r>
      <w:r w:rsidRPr="00283DB1">
        <w:rPr>
          <w:rFonts w:hint="eastAsia"/>
        </w:rPr>
        <w:t>学生正处于全球化的大环境中，面对瞬息万变的市场，必须拓宽自己的国际视野。通过探索香港的国际知名机构与企业，让学生了解当今社会热门行业及其前景，并亲身体验自己未来的工作环境。</w:t>
      </w:r>
    </w:p>
    <w:p w:rsidR="00C3789A" w:rsidRDefault="00C3789A" w:rsidP="00C3789A">
      <w:pPr>
        <w:pStyle w:val="a8"/>
        <w:spacing w:before="0" w:beforeAutospacing="0" w:after="0" w:afterAutospacing="0" w:line="360" w:lineRule="auto"/>
      </w:pPr>
    </w:p>
    <w:p w:rsidR="00C3789A" w:rsidRPr="00267562" w:rsidRDefault="002474AD" w:rsidP="00C3789A">
      <w:pPr>
        <w:pStyle w:val="1"/>
        <w:widowControl/>
        <w:shd w:val="clear" w:color="auto" w:fill="FFFFFF"/>
        <w:spacing w:line="360" w:lineRule="auto"/>
        <w:ind w:firstLineChars="0" w:firstLine="0"/>
        <w:jc w:val="left"/>
        <w:rPr>
          <w:rFonts w:ascii="宋体" w:hAnsi="宋体"/>
          <w:b/>
          <w:color w:val="44546A" w:themeColor="text2"/>
          <w:kern w:val="0"/>
          <w:sz w:val="24"/>
          <w:szCs w:val="24"/>
        </w:rPr>
      </w:pPr>
      <w:r w:rsidRPr="00267562">
        <w:rPr>
          <w:rFonts w:ascii="宋体" w:hAnsi="宋体" w:hint="eastAsia"/>
          <w:b/>
          <w:color w:val="44546A" w:themeColor="text2"/>
          <w:kern w:val="0"/>
          <w:sz w:val="24"/>
          <w:szCs w:val="24"/>
        </w:rPr>
        <w:t>五</w:t>
      </w:r>
      <w:r w:rsidR="00C3789A" w:rsidRPr="00267562">
        <w:rPr>
          <w:rFonts w:ascii="宋体" w:hAnsi="宋体" w:hint="eastAsia"/>
          <w:b/>
          <w:color w:val="44546A" w:themeColor="text2"/>
          <w:kern w:val="0"/>
          <w:sz w:val="24"/>
          <w:szCs w:val="24"/>
        </w:rPr>
        <w:t>、申请条件</w:t>
      </w:r>
    </w:p>
    <w:p w:rsidR="00C3789A" w:rsidRDefault="00C3789A" w:rsidP="00C3789A">
      <w:pPr>
        <w:pStyle w:val="a8"/>
        <w:spacing w:before="0" w:beforeAutospacing="0" w:after="0" w:afterAutospacing="0" w:line="360" w:lineRule="auto"/>
      </w:pPr>
      <w:r>
        <w:rPr>
          <w:rFonts w:hint="eastAsia"/>
        </w:rPr>
        <w:t>1、我校全日制就读本科生、研究生</w:t>
      </w:r>
      <w:r>
        <w:t>,</w:t>
      </w:r>
      <w:r>
        <w:rPr>
          <w:rFonts w:hint="eastAsia"/>
        </w:rPr>
        <w:t>应届毕业生亦可申请参加。</w:t>
      </w:r>
    </w:p>
    <w:p w:rsidR="00C3789A" w:rsidRDefault="00C3789A" w:rsidP="00C3789A">
      <w:pPr>
        <w:pStyle w:val="a8"/>
        <w:spacing w:before="0" w:beforeAutospacing="0" w:after="0" w:afterAutospacing="0" w:line="360" w:lineRule="auto"/>
      </w:pPr>
      <w:r>
        <w:t>2</w:t>
      </w:r>
      <w:r>
        <w:rPr>
          <w:rFonts w:hint="eastAsia"/>
        </w:rPr>
        <w:t>、学习成绩优良、在校表现良好，经过学校审核同意。</w:t>
      </w:r>
    </w:p>
    <w:p w:rsidR="00C3789A" w:rsidRDefault="00C3789A" w:rsidP="00C3789A">
      <w:pPr>
        <w:pStyle w:val="a8"/>
        <w:spacing w:before="0" w:beforeAutospacing="0" w:after="0" w:afterAutospacing="0" w:line="360" w:lineRule="auto"/>
      </w:pPr>
      <w:r>
        <w:t>3</w:t>
      </w:r>
      <w:r>
        <w:rPr>
          <w:rFonts w:hint="eastAsia"/>
        </w:rPr>
        <w:t>、具备良好的英语沟通能力。</w:t>
      </w:r>
    </w:p>
    <w:p w:rsidR="00C3789A" w:rsidRDefault="00C3789A" w:rsidP="00C3789A">
      <w:pPr>
        <w:pStyle w:val="a8"/>
        <w:spacing w:before="0" w:beforeAutospacing="0" w:after="0" w:afterAutospacing="0" w:line="360" w:lineRule="auto"/>
      </w:pPr>
      <w:r>
        <w:rPr>
          <w:rFonts w:hint="eastAsia"/>
        </w:rPr>
        <w:t>4、刻苦学习，愿意挑战自己。</w:t>
      </w:r>
    </w:p>
    <w:p w:rsidR="00C3789A" w:rsidRDefault="00C3789A" w:rsidP="00C3789A">
      <w:pPr>
        <w:pStyle w:val="a8"/>
        <w:spacing w:before="0" w:beforeAutospacing="0" w:after="0" w:afterAutospacing="0" w:line="360" w:lineRule="auto"/>
      </w:pPr>
    </w:p>
    <w:p w:rsidR="00C3789A" w:rsidRPr="00267562" w:rsidRDefault="002474AD" w:rsidP="00C3789A">
      <w:pPr>
        <w:widowControl/>
        <w:spacing w:line="360" w:lineRule="auto"/>
        <w:jc w:val="left"/>
        <w:rPr>
          <w:rFonts w:ascii="宋体" w:hAnsi="宋体"/>
          <w:b/>
          <w:color w:val="44546A" w:themeColor="text2"/>
          <w:kern w:val="0"/>
          <w:sz w:val="24"/>
        </w:rPr>
      </w:pPr>
      <w:r w:rsidRPr="00267562">
        <w:rPr>
          <w:rFonts w:ascii="宋体" w:hAnsi="宋体" w:hint="eastAsia"/>
          <w:b/>
          <w:color w:val="44546A" w:themeColor="text2"/>
          <w:kern w:val="0"/>
          <w:sz w:val="24"/>
        </w:rPr>
        <w:t>六</w:t>
      </w:r>
      <w:r w:rsidR="00C3789A" w:rsidRPr="00267562">
        <w:rPr>
          <w:rFonts w:ascii="宋体" w:hAnsi="宋体" w:hint="eastAsia"/>
          <w:b/>
          <w:color w:val="44546A" w:themeColor="text2"/>
          <w:kern w:val="0"/>
          <w:sz w:val="24"/>
        </w:rPr>
        <w:t>、项目费用</w:t>
      </w:r>
    </w:p>
    <w:p w:rsidR="00C3789A" w:rsidRDefault="00C3789A" w:rsidP="00C3789A">
      <w:pPr>
        <w:widowControl/>
        <w:spacing w:line="360" w:lineRule="auto"/>
        <w:jc w:val="lef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1、申请服务费：2000元</w:t>
      </w:r>
    </w:p>
    <w:p w:rsidR="00C3789A" w:rsidRDefault="00C3789A" w:rsidP="00C3789A">
      <w:pPr>
        <w:widowControl/>
        <w:spacing w:line="360" w:lineRule="auto"/>
        <w:jc w:val="lef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2、项目费：11800元</w:t>
      </w:r>
    </w:p>
    <w:p w:rsidR="00C3789A" w:rsidRPr="00E206D3" w:rsidRDefault="00C3789A" w:rsidP="00C3789A">
      <w:pPr>
        <w:pStyle w:val="a8"/>
        <w:spacing w:before="0" w:beforeAutospacing="0" w:after="0" w:afterAutospacing="0" w:line="360" w:lineRule="auto"/>
      </w:pPr>
      <w:r w:rsidRPr="00E206D3">
        <w:rPr>
          <w:rFonts w:hint="eastAsia"/>
        </w:rPr>
        <w:t>费用包含：项目申请费用、两周课程费用、</w:t>
      </w:r>
      <w:r>
        <w:rPr>
          <w:rFonts w:hint="eastAsia"/>
        </w:rPr>
        <w:t>在港期间的</w:t>
      </w:r>
      <w:r w:rsidRPr="00E206D3">
        <w:rPr>
          <w:rFonts w:hint="eastAsia"/>
        </w:rPr>
        <w:t>交通费、课外活动费、在港期间住宿费、在港期间</w:t>
      </w:r>
      <w:r>
        <w:rPr>
          <w:rFonts w:hint="eastAsia"/>
        </w:rPr>
        <w:t>全程</w:t>
      </w:r>
      <w:r w:rsidRPr="00E206D3">
        <w:rPr>
          <w:rFonts w:hint="eastAsia"/>
        </w:rPr>
        <w:t>的保险费</w:t>
      </w:r>
      <w:r>
        <w:rPr>
          <w:rFonts w:hint="eastAsia"/>
        </w:rPr>
        <w:t>。</w:t>
      </w:r>
    </w:p>
    <w:p w:rsidR="00C3789A" w:rsidRPr="00E206D3" w:rsidRDefault="00C3789A" w:rsidP="00C3789A">
      <w:pPr>
        <w:pStyle w:val="a8"/>
        <w:spacing w:before="0" w:beforeAutospacing="0" w:after="0" w:afterAutospacing="0" w:line="360" w:lineRule="auto"/>
      </w:pPr>
      <w:r w:rsidRPr="00E206D3">
        <w:rPr>
          <w:rFonts w:hint="eastAsia"/>
        </w:rPr>
        <w:t>注：不包括两周学习及活动期间的餐费、往返机票</w:t>
      </w:r>
      <w:r>
        <w:rPr>
          <w:rFonts w:hint="eastAsia"/>
        </w:rPr>
        <w:t>（项目在深圳机场集合出发）</w:t>
      </w:r>
      <w:r w:rsidRPr="00E206D3">
        <w:rPr>
          <w:rFonts w:hint="eastAsia"/>
        </w:rPr>
        <w:t>、港澳通行证及签注费、个人消费。</w:t>
      </w:r>
    </w:p>
    <w:p w:rsidR="008876E0" w:rsidRPr="001E4ED2" w:rsidRDefault="008876E0" w:rsidP="001E4ED2"/>
    <w:sectPr w:rsidR="008876E0" w:rsidRPr="001E4ED2" w:rsidSect="008876E0">
      <w:headerReference w:type="default" r:id="rId18"/>
      <w:footerReference w:type="default" r:id="rId19"/>
      <w:pgSz w:w="11906" w:h="16838"/>
      <w:pgMar w:top="1440" w:right="1080" w:bottom="1276" w:left="1080" w:header="284" w:footer="30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814" w:rsidRDefault="00807814" w:rsidP="007D68BC">
      <w:r>
        <w:separator/>
      </w:r>
    </w:p>
  </w:endnote>
  <w:endnote w:type="continuationSeparator" w:id="1">
    <w:p w:rsidR="00807814" w:rsidRDefault="00807814" w:rsidP="007D6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iti SC Light">
    <w:altName w:val="Arial Unicode MS"/>
    <w:charset w:val="50"/>
    <w:family w:val="auto"/>
    <w:pitch w:val="variable"/>
    <w:sig w:usb0="00000000" w:usb1="080E004A" w:usb2="00000010" w:usb3="00000000" w:csb0="003E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anti SC Bold">
    <w:altName w:val="Arial Unicode MS"/>
    <w:charset w:val="50"/>
    <w:family w:val="auto"/>
    <w:pitch w:val="variable"/>
    <w:sig w:usb0="00000000" w:usb1="280F3C52" w:usb2="00000016" w:usb3="00000000" w:csb0="0004001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407" w:rsidRDefault="00E34407" w:rsidP="00675BAB">
    <w:pPr>
      <w:pStyle w:val="a4"/>
      <w:pBdr>
        <w:top w:val="single" w:sz="4" w:space="0" w:color="44546A" w:themeColor="text2"/>
      </w:pBdr>
      <w:jc w:val="center"/>
      <w:rPr>
        <w:rFonts w:ascii="微软雅黑" w:eastAsia="微软雅黑" w:hAnsi="微软雅黑"/>
      </w:rPr>
    </w:pPr>
  </w:p>
  <w:p w:rsidR="00E34407" w:rsidRDefault="00E34407" w:rsidP="00675BAB">
    <w:pPr>
      <w:pStyle w:val="a4"/>
      <w:numPr>
        <w:ilvl w:val="0"/>
        <w:numId w:val="1"/>
      </w:numPr>
      <w:jc w:val="center"/>
      <w:rPr>
        <w:rFonts w:ascii="微软雅黑" w:eastAsia="微软雅黑" w:hAnsi="微软雅黑"/>
        <w:color w:val="44546A" w:themeColor="text2"/>
      </w:rPr>
    </w:pPr>
    <w:r>
      <w:rPr>
        <w:rFonts w:ascii="微软雅黑" w:eastAsia="微软雅黑" w:hAnsi="微软雅黑" w:hint="eastAsia"/>
        <w:color w:val="44546A" w:themeColor="text2"/>
      </w:rPr>
      <w:t>西安</w:t>
    </w:r>
    <w:r w:rsidRPr="00CF0549">
      <w:rPr>
        <w:rFonts w:ascii="微软雅黑" w:eastAsia="微软雅黑" w:hAnsi="微软雅黑" w:hint="eastAsia"/>
        <w:color w:val="44546A" w:themeColor="text2"/>
      </w:rPr>
      <w:t xml:space="preserve">  ·  </w:t>
    </w:r>
    <w:r>
      <w:rPr>
        <w:rFonts w:ascii="微软雅黑" w:eastAsia="微软雅黑" w:hAnsi="微软雅黑" w:hint="eastAsia"/>
        <w:color w:val="44546A" w:themeColor="text2"/>
      </w:rPr>
      <w:t>北京</w:t>
    </w:r>
    <w:r w:rsidRPr="00CF0549">
      <w:rPr>
        <w:rFonts w:ascii="微软雅黑" w:eastAsia="微软雅黑" w:hAnsi="微软雅黑" w:hint="eastAsia"/>
        <w:color w:val="44546A" w:themeColor="text2"/>
      </w:rPr>
      <w:t xml:space="preserve">  ·  </w:t>
    </w:r>
    <w:r>
      <w:rPr>
        <w:rFonts w:ascii="微软雅黑" w:eastAsia="微软雅黑" w:hAnsi="微软雅黑" w:hint="eastAsia"/>
        <w:color w:val="44546A" w:themeColor="text2"/>
      </w:rPr>
      <w:t>上海</w:t>
    </w:r>
    <w:r w:rsidRPr="00CF0549">
      <w:rPr>
        <w:rFonts w:ascii="微软雅黑" w:eastAsia="微软雅黑" w:hAnsi="微软雅黑" w:hint="eastAsia"/>
        <w:color w:val="44546A" w:themeColor="text2"/>
      </w:rPr>
      <w:t xml:space="preserve">  ·  </w:t>
    </w:r>
    <w:r>
      <w:rPr>
        <w:rFonts w:ascii="微软雅黑" w:eastAsia="微软雅黑" w:hAnsi="微软雅黑" w:hint="eastAsia"/>
        <w:color w:val="44546A" w:themeColor="text2"/>
      </w:rPr>
      <w:t>哈尔滨</w:t>
    </w:r>
    <w:r w:rsidRPr="00CF0549">
      <w:rPr>
        <w:rFonts w:ascii="微软雅黑" w:eastAsia="微软雅黑" w:hAnsi="微软雅黑" w:hint="eastAsia"/>
        <w:color w:val="44546A" w:themeColor="text2"/>
      </w:rPr>
      <w:t xml:space="preserve">  ··</w:t>
    </w:r>
    <w:r>
      <w:rPr>
        <w:rFonts w:ascii="微软雅黑" w:eastAsia="微软雅黑" w:hAnsi="微软雅黑" w:hint="eastAsia"/>
        <w:color w:val="44546A" w:themeColor="text2"/>
      </w:rPr>
      <w:t xml:space="preserve">   郑州</w:t>
    </w:r>
    <w:r w:rsidRPr="00CF0549">
      <w:rPr>
        <w:rFonts w:ascii="微软雅黑" w:eastAsia="微软雅黑" w:hAnsi="微软雅黑" w:hint="eastAsia"/>
        <w:color w:val="44546A" w:themeColor="text2"/>
      </w:rPr>
      <w:t xml:space="preserve">  ·  </w:t>
    </w:r>
    <w:r>
      <w:rPr>
        <w:rFonts w:ascii="微软雅黑" w:eastAsia="微软雅黑" w:hAnsi="微软雅黑" w:hint="eastAsia"/>
        <w:color w:val="44546A" w:themeColor="text2"/>
      </w:rPr>
      <w:t xml:space="preserve">香港 </w:t>
    </w:r>
    <w:r w:rsidRPr="00CF0549">
      <w:rPr>
        <w:rFonts w:ascii="微软雅黑" w:eastAsia="微软雅黑" w:hAnsi="微软雅黑" w:hint="eastAsia"/>
        <w:color w:val="44546A" w:themeColor="text2"/>
      </w:rPr>
      <w:t xml:space="preserve"> ··</w:t>
    </w:r>
    <w:r>
      <w:rPr>
        <w:rFonts w:ascii="微软雅黑" w:eastAsia="微软雅黑" w:hAnsi="微软雅黑" w:hint="eastAsia"/>
        <w:color w:val="44546A" w:themeColor="text2"/>
      </w:rPr>
      <w:t xml:space="preserve">  洛杉矶</w:t>
    </w:r>
    <w:r w:rsidRPr="00CF0549">
      <w:rPr>
        <w:rFonts w:ascii="微软雅黑" w:eastAsia="微软雅黑" w:hAnsi="微软雅黑" w:hint="eastAsia"/>
        <w:color w:val="44546A" w:themeColor="text2"/>
      </w:rPr>
      <w:t xml:space="preserve">  ·  </w:t>
    </w:r>
    <w:r>
      <w:rPr>
        <w:rFonts w:ascii="微软雅黑" w:eastAsia="微软雅黑" w:hAnsi="微软雅黑" w:hint="eastAsia"/>
        <w:color w:val="44546A" w:themeColor="text2"/>
      </w:rPr>
      <w:t>悉尼</w:t>
    </w:r>
    <w:r w:rsidRPr="00CF0549">
      <w:rPr>
        <w:rFonts w:ascii="微软雅黑" w:eastAsia="微软雅黑" w:hAnsi="微软雅黑" w:hint="eastAsia"/>
        <w:color w:val="44546A" w:themeColor="text2"/>
      </w:rPr>
      <w:t xml:space="preserve">  ·  </w:t>
    </w:r>
  </w:p>
  <w:p w:rsidR="00E34407" w:rsidRPr="00CF0549" w:rsidRDefault="00E34407" w:rsidP="00C5768E">
    <w:pPr>
      <w:pStyle w:val="a4"/>
      <w:ind w:left="360"/>
      <w:rPr>
        <w:rFonts w:ascii="微软雅黑" w:eastAsia="微软雅黑" w:hAnsi="微软雅黑"/>
        <w:color w:val="44546A" w:themeColor="text2"/>
      </w:rPr>
    </w:pPr>
    <w:r>
      <w:rPr>
        <w:rFonts w:ascii="微软雅黑" w:eastAsia="微软雅黑" w:hAnsi="微软雅黑" w:hint="eastAsia"/>
        <w:color w:val="44546A" w:themeColor="text2"/>
      </w:rPr>
      <w:t xml:space="preserve">                          易途国际</w:t>
    </w:r>
    <w:r w:rsidRPr="00DA5656">
      <w:rPr>
        <w:rFonts w:ascii="Yuanti SC Bold" w:eastAsia="Yuanti SC Bold" w:hAnsi="Yuanti SC Bold" w:hint="eastAsia"/>
        <w:color w:val="44546A" w:themeColor="text2"/>
      </w:rPr>
      <w:t>ETICE</w:t>
    </w:r>
    <w:r>
      <w:rPr>
        <w:rFonts w:ascii="微软雅黑" w:eastAsia="微软雅黑" w:hAnsi="微软雅黑" w:hint="eastAsia"/>
        <w:color w:val="44546A" w:themeColor="text2"/>
      </w:rPr>
      <w:t>是您身边专业的国际文化交流平台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814" w:rsidRDefault="00807814" w:rsidP="007D68BC">
      <w:r>
        <w:separator/>
      </w:r>
    </w:p>
  </w:footnote>
  <w:footnote w:type="continuationSeparator" w:id="1">
    <w:p w:rsidR="00807814" w:rsidRDefault="00807814" w:rsidP="007D68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407" w:rsidRPr="00CF45D1" w:rsidRDefault="00E34407" w:rsidP="000D6BBA">
    <w:pPr>
      <w:pStyle w:val="a5"/>
      <w:jc w:val="right"/>
      <w:rPr>
        <w:rFonts w:ascii="微软雅黑" w:eastAsia="微软雅黑" w:hAnsi="微软雅黑"/>
        <w:noProof/>
        <w:color w:val="162E78"/>
        <w:sz w:val="15"/>
        <w:lang w:eastAsia="zh-CN" w:bidi="ar-SA"/>
      </w:rPr>
    </w:pPr>
    <w:r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231775</wp:posOffset>
          </wp:positionH>
          <wp:positionV relativeFrom="paragraph">
            <wp:posOffset>-58420</wp:posOffset>
          </wp:positionV>
          <wp:extent cx="1826260" cy="792480"/>
          <wp:effectExtent l="0" t="0" r="2540" b="0"/>
          <wp:wrapSquare wrapText="bothSides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6260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 xml:space="preserve">中国·西安长安区 西长安街 </w:t>
    </w:r>
  </w:p>
  <w:p w:rsidR="00E34407" w:rsidRPr="00CF45D1" w:rsidRDefault="00E34407" w:rsidP="000D6BBA">
    <w:pPr>
      <w:pStyle w:val="a5"/>
      <w:wordWrap w:val="0"/>
      <w:jc w:val="right"/>
      <w:rPr>
        <w:rFonts w:ascii="微软雅黑" w:eastAsia="微软雅黑" w:hAnsi="微软雅黑"/>
        <w:noProof/>
        <w:color w:val="162E78"/>
        <w:sz w:val="15"/>
        <w:lang w:eastAsia="zh-CN" w:bidi="ar-SA"/>
      </w:rPr>
    </w:pPr>
    <w:r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 xml:space="preserve">万科里生活广场B座4层411室 </w:t>
    </w:r>
    <w:r w:rsidRPr="00CF45D1">
      <w:rPr>
        <w:rFonts w:ascii="微软雅黑" w:eastAsia="微软雅黑" w:hAnsi="微软雅黑" w:hint="eastAsia"/>
        <w:noProof/>
        <w:color w:val="162E78"/>
        <w:sz w:val="21"/>
        <w:lang w:eastAsia="zh-CN" w:bidi="ar-SA"/>
      </w:rPr>
      <w:sym w:font="Wingdings" w:char="F02C"/>
    </w:r>
    <w:r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>710100</w:t>
    </w:r>
  </w:p>
  <w:p w:rsidR="00E34407" w:rsidRDefault="00E34407" w:rsidP="000D6BBA">
    <w:pPr>
      <w:pStyle w:val="a5"/>
      <w:wordWrap w:val="0"/>
      <w:jc w:val="right"/>
      <w:rPr>
        <w:lang w:eastAsia="zh-CN"/>
      </w:rPr>
    </w:pPr>
    <w:r w:rsidRPr="00CF45D1">
      <w:rPr>
        <w:rFonts w:ascii="微软雅黑" w:eastAsia="微软雅黑" w:hAnsi="微软雅黑" w:hint="eastAsia"/>
        <w:noProof/>
        <w:color w:val="162E78"/>
        <w:sz w:val="21"/>
        <w:lang w:eastAsia="zh-CN" w:bidi="ar-SA"/>
      </w:rPr>
      <w:sym w:font="Wingdings 2" w:char="F027"/>
    </w:r>
    <w:r>
      <w:rPr>
        <w:rFonts w:ascii="微软雅黑" w:eastAsia="微软雅黑" w:hAnsi="微软雅黑"/>
        <w:noProof/>
        <w:color w:val="162E78"/>
        <w:sz w:val="15"/>
        <w:lang w:eastAsia="zh-CN" w:bidi="ar-SA"/>
      </w:rPr>
      <w:t>400-</w:t>
    </w:r>
    <w:r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>992</w:t>
    </w:r>
    <w:r>
      <w:rPr>
        <w:rFonts w:ascii="微软雅黑" w:eastAsia="微软雅黑" w:hAnsi="微软雅黑"/>
        <w:noProof/>
        <w:color w:val="162E78"/>
        <w:sz w:val="15"/>
        <w:lang w:eastAsia="zh-CN" w:bidi="ar-SA"/>
      </w:rPr>
      <w:t>-</w:t>
    </w:r>
    <w:r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 xml:space="preserve">8852 </w:t>
    </w:r>
    <w:r>
      <w:rPr>
        <w:rFonts w:ascii="微软雅黑" w:eastAsia="微软雅黑" w:hAnsi="微软雅黑" w:hint="eastAsia"/>
        <w:noProof/>
        <w:color w:val="162E78"/>
        <w:sz w:val="21"/>
        <w:lang w:eastAsia="zh-CN" w:bidi="ar-SA"/>
      </w:rPr>
      <w:sym w:font="Wingdings" w:char="F029"/>
    </w:r>
    <w:r>
      <w:rPr>
        <w:rFonts w:ascii="微软雅黑" w:eastAsia="微软雅黑" w:hAnsi="微软雅黑"/>
        <w:noProof/>
        <w:color w:val="162E78"/>
        <w:sz w:val="15"/>
        <w:szCs w:val="15"/>
        <w:lang w:eastAsia="zh-CN" w:bidi="ar-SA"/>
      </w:rPr>
      <w:t>+86-1</w:t>
    </w:r>
    <w:r>
      <w:rPr>
        <w:rFonts w:ascii="微软雅黑" w:eastAsia="微软雅黑" w:hAnsi="微软雅黑" w:hint="eastAsia"/>
        <w:noProof/>
        <w:color w:val="162E78"/>
        <w:sz w:val="15"/>
        <w:szCs w:val="15"/>
        <w:lang w:eastAsia="zh-CN" w:bidi="ar-SA"/>
      </w:rPr>
      <w:t>8161967121</w:t>
    </w:r>
  </w:p>
  <w:p w:rsidR="00E34407" w:rsidRDefault="00E34407" w:rsidP="000D6BBA">
    <w:pPr>
      <w:pStyle w:val="a4"/>
      <w:wordWrap w:val="0"/>
      <w:jc w:val="right"/>
      <w:rPr>
        <w:rFonts w:ascii="微软雅黑" w:eastAsia="微软雅黑" w:hAnsi="微软雅黑"/>
        <w:noProof/>
        <w:color w:val="162E78"/>
        <w:kern w:val="0"/>
        <w:sz w:val="15"/>
        <w:szCs w:val="22"/>
      </w:rPr>
    </w:pPr>
    <w:r w:rsidRPr="00CF45D1">
      <w:rPr>
        <w:rFonts w:ascii="微软雅黑" w:eastAsia="微软雅黑" w:hAnsi="微软雅黑" w:hint="eastAsia"/>
        <w:noProof/>
        <w:color w:val="162E78"/>
        <w:kern w:val="0"/>
        <w:sz w:val="21"/>
        <w:szCs w:val="22"/>
      </w:rPr>
      <w:sym w:font="Wingdings" w:char="F03A"/>
    </w:r>
    <w:r w:rsidRPr="00CF45D1">
      <w:rPr>
        <w:rFonts w:ascii="微软雅黑" w:eastAsia="微软雅黑" w:hAnsi="微软雅黑" w:hint="eastAsia"/>
        <w:noProof/>
        <w:color w:val="162E78"/>
        <w:kern w:val="0"/>
        <w:sz w:val="15"/>
        <w:szCs w:val="22"/>
      </w:rPr>
      <w:t>http://www.</w:t>
    </w:r>
    <w:r>
      <w:rPr>
        <w:rFonts w:ascii="微软雅黑" w:eastAsia="微软雅黑" w:hAnsi="微软雅黑"/>
        <w:noProof/>
        <w:color w:val="162E78"/>
        <w:kern w:val="0"/>
        <w:sz w:val="15"/>
        <w:szCs w:val="22"/>
      </w:rPr>
      <w:t>etict.cn</w:t>
    </w:r>
    <w:r>
      <w:rPr>
        <w:rFonts w:ascii="微软雅黑" w:eastAsia="微软雅黑" w:hAnsi="微软雅黑"/>
        <w:noProof/>
        <w:color w:val="162E78"/>
        <w:kern w:val="0"/>
        <w:sz w:val="15"/>
        <w:szCs w:val="22"/>
      </w:rPr>
      <w:sym w:font="Wingdings" w:char="F02A"/>
    </w:r>
    <w:r>
      <w:rPr>
        <w:rFonts w:ascii="微软雅黑" w:eastAsia="微软雅黑" w:hAnsi="微软雅黑"/>
        <w:noProof/>
        <w:color w:val="162E78"/>
        <w:kern w:val="0"/>
        <w:sz w:val="15"/>
        <w:szCs w:val="22"/>
      </w:rPr>
      <w:t>service@etice.cn</w:t>
    </w:r>
  </w:p>
  <w:p w:rsidR="00E34407" w:rsidRPr="00267562" w:rsidRDefault="00AF494D" w:rsidP="00267562">
    <w:pPr>
      <w:pStyle w:val="a4"/>
      <w:jc w:val="right"/>
      <w:rPr>
        <w:rFonts w:ascii="微软雅黑" w:eastAsia="微软雅黑" w:hAnsi="微软雅黑"/>
        <w:noProof/>
        <w:color w:val="162E78"/>
        <w:kern w:val="0"/>
        <w:sz w:val="15"/>
        <w:szCs w:val="22"/>
      </w:rPr>
    </w:pPr>
    <w:r>
      <w:rPr>
        <w:rFonts w:ascii="微软雅黑" w:eastAsia="微软雅黑" w:hAnsi="微软雅黑"/>
        <w:noProof/>
        <w:color w:val="162E78"/>
        <w:kern w:val="0"/>
        <w:sz w:val="15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7" type="#_x0000_t32" style="position:absolute;left:0;text-align:left;margin-left:0;margin-top:6.3pt;width:487.5pt;height:0;flip:x;z-index:25166028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" strokecolor="#323e4f [2415]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3077"/>
    <w:multiLevelType w:val="hybridMultilevel"/>
    <w:tmpl w:val="72D02A14"/>
    <w:lvl w:ilvl="0" w:tplc="04090019">
      <w:start w:val="1"/>
      <w:numFmt w:val="lowerLetter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">
    <w:nsid w:val="04D05E44"/>
    <w:multiLevelType w:val="hybridMultilevel"/>
    <w:tmpl w:val="9378D94C"/>
    <w:lvl w:ilvl="0" w:tplc="0358AD30">
      <w:start w:val="1"/>
      <w:numFmt w:val="decimal"/>
      <w:lvlText w:val="%1，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78703D8"/>
    <w:multiLevelType w:val="hybridMultilevel"/>
    <w:tmpl w:val="2BDCEC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79B6F2F"/>
    <w:multiLevelType w:val="hybridMultilevel"/>
    <w:tmpl w:val="4E8224E2"/>
    <w:lvl w:ilvl="0" w:tplc="04090011">
      <w:start w:val="1"/>
      <w:numFmt w:val="decimal"/>
      <w:lvlText w:val="%1)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C722657"/>
    <w:multiLevelType w:val="hybridMultilevel"/>
    <w:tmpl w:val="14824680"/>
    <w:lvl w:ilvl="0" w:tplc="04090019">
      <w:start w:val="1"/>
      <w:numFmt w:val="lowerLetter"/>
      <w:lvlText w:val="%1)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35A276D"/>
    <w:multiLevelType w:val="hybridMultilevel"/>
    <w:tmpl w:val="23F4895C"/>
    <w:lvl w:ilvl="0" w:tplc="7F9ABBC0">
      <w:start w:val="1"/>
      <w:numFmt w:val="decimal"/>
      <w:lvlText w:val="%1，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BFB2288"/>
    <w:multiLevelType w:val="hybridMultilevel"/>
    <w:tmpl w:val="2DE884D2"/>
    <w:lvl w:ilvl="0" w:tplc="7EEA6E04">
      <w:start w:val="1"/>
      <w:numFmt w:val="decimal"/>
      <w:lvlText w:val="%1，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122462F"/>
    <w:multiLevelType w:val="hybridMultilevel"/>
    <w:tmpl w:val="EA58F88C"/>
    <w:lvl w:ilvl="0" w:tplc="1B7E093E">
      <w:start w:val="1"/>
      <w:numFmt w:val="decimal"/>
      <w:lvlText w:val="%1，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AA5243D"/>
    <w:multiLevelType w:val="hybridMultilevel"/>
    <w:tmpl w:val="373A1868"/>
    <w:lvl w:ilvl="0" w:tplc="40403EB6">
      <w:start w:val="1"/>
      <w:numFmt w:val="decimal"/>
      <w:lvlText w:val="%1，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81B2835"/>
    <w:multiLevelType w:val="hybridMultilevel"/>
    <w:tmpl w:val="77569BCA"/>
    <w:lvl w:ilvl="0" w:tplc="04090011">
      <w:start w:val="1"/>
      <w:numFmt w:val="decimal"/>
      <w:lvlText w:val="%1)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8F60195"/>
    <w:multiLevelType w:val="hybridMultilevel"/>
    <w:tmpl w:val="DE40DFC8"/>
    <w:lvl w:ilvl="0" w:tplc="04090011">
      <w:start w:val="1"/>
      <w:numFmt w:val="decimal"/>
      <w:lvlText w:val="%1)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52D2452"/>
    <w:multiLevelType w:val="hybridMultilevel"/>
    <w:tmpl w:val="15A6C09E"/>
    <w:lvl w:ilvl="0" w:tplc="04090011">
      <w:start w:val="1"/>
      <w:numFmt w:val="decimal"/>
      <w:lvlText w:val="%1)"/>
      <w:lvlJc w:val="left"/>
      <w:pPr>
        <w:ind w:left="960" w:hanging="480"/>
      </w:pPr>
    </w:lvl>
    <w:lvl w:ilvl="1" w:tplc="04090019" w:tentative="1">
      <w:start w:val="1"/>
      <w:numFmt w:val="lowerLetter"/>
      <w:lvlText w:val="%2)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lowerLetter"/>
      <w:lvlText w:val="%5)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lowerLetter"/>
      <w:lvlText w:val="%8)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57E0020B"/>
    <w:multiLevelType w:val="hybridMultilevel"/>
    <w:tmpl w:val="8F2C2B06"/>
    <w:lvl w:ilvl="0" w:tplc="3E803B62">
      <w:start w:val="1"/>
      <w:numFmt w:val="japaneseCounting"/>
      <w:lvlText w:val="%1，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C684EEC"/>
    <w:multiLevelType w:val="hybridMultilevel"/>
    <w:tmpl w:val="7A741FF8"/>
    <w:lvl w:ilvl="0" w:tplc="1A826C6A">
      <w:numFmt w:val="bullet"/>
      <w:lvlText w:val="·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5E227B97"/>
    <w:multiLevelType w:val="hybridMultilevel"/>
    <w:tmpl w:val="FA38D32A"/>
    <w:lvl w:ilvl="0" w:tplc="869C8BBA">
      <w:start w:val="1"/>
      <w:numFmt w:val="lowerLetter"/>
      <w:lvlText w:val="%1)"/>
      <w:lvlJc w:val="left"/>
      <w:pPr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5">
    <w:nsid w:val="604D264D"/>
    <w:multiLevelType w:val="hybridMultilevel"/>
    <w:tmpl w:val="0F3CDB3A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6">
    <w:nsid w:val="6720775D"/>
    <w:multiLevelType w:val="hybridMultilevel"/>
    <w:tmpl w:val="17349166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>
    <w:nsid w:val="67F4565F"/>
    <w:multiLevelType w:val="multilevel"/>
    <w:tmpl w:val="25A2FF34"/>
    <w:lvl w:ilvl="0">
      <w:start w:val="1"/>
      <w:numFmt w:val="decimal"/>
      <w:lvlText w:val="%1.0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8">
    <w:nsid w:val="6F3A504E"/>
    <w:multiLevelType w:val="hybridMultilevel"/>
    <w:tmpl w:val="FABC9786"/>
    <w:lvl w:ilvl="0" w:tplc="04090019">
      <w:start w:val="1"/>
      <w:numFmt w:val="lowerLetter"/>
      <w:lvlText w:val="%1)"/>
      <w:lvlJc w:val="left"/>
      <w:pPr>
        <w:ind w:left="960" w:hanging="480"/>
      </w:pPr>
    </w:lvl>
    <w:lvl w:ilvl="1" w:tplc="04090019" w:tentative="1">
      <w:start w:val="1"/>
      <w:numFmt w:val="lowerLetter"/>
      <w:lvlText w:val="%2)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lowerLetter"/>
      <w:lvlText w:val="%5)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lowerLetter"/>
      <w:lvlText w:val="%8)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71632723"/>
    <w:multiLevelType w:val="hybridMultilevel"/>
    <w:tmpl w:val="D8AE3786"/>
    <w:lvl w:ilvl="0" w:tplc="5DC24DA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0">
    <w:nsid w:val="74873840"/>
    <w:multiLevelType w:val="hybridMultilevel"/>
    <w:tmpl w:val="7C3C6F64"/>
    <w:lvl w:ilvl="0" w:tplc="04090011">
      <w:start w:val="1"/>
      <w:numFmt w:val="decimal"/>
      <w:lvlText w:val="%1)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BD562FE"/>
    <w:multiLevelType w:val="hybridMultilevel"/>
    <w:tmpl w:val="D8083664"/>
    <w:lvl w:ilvl="0" w:tplc="04090011">
      <w:start w:val="1"/>
      <w:numFmt w:val="decimal"/>
      <w:lvlText w:val="%1)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F0C3E25"/>
    <w:multiLevelType w:val="hybridMultilevel"/>
    <w:tmpl w:val="9944324E"/>
    <w:lvl w:ilvl="0" w:tplc="04090011">
      <w:start w:val="1"/>
      <w:numFmt w:val="decimal"/>
      <w:lvlText w:val="%1)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19"/>
  </w:num>
  <w:num w:numId="3">
    <w:abstractNumId w:val="17"/>
  </w:num>
  <w:num w:numId="4">
    <w:abstractNumId w:val="15"/>
  </w:num>
  <w:num w:numId="5">
    <w:abstractNumId w:val="16"/>
  </w:num>
  <w:num w:numId="6">
    <w:abstractNumId w:val="0"/>
  </w:num>
  <w:num w:numId="7">
    <w:abstractNumId w:val="14"/>
  </w:num>
  <w:num w:numId="8">
    <w:abstractNumId w:val="1"/>
  </w:num>
  <w:num w:numId="9">
    <w:abstractNumId w:val="11"/>
  </w:num>
  <w:num w:numId="10">
    <w:abstractNumId w:val="10"/>
  </w:num>
  <w:num w:numId="11">
    <w:abstractNumId w:val="9"/>
  </w:num>
  <w:num w:numId="12">
    <w:abstractNumId w:val="20"/>
  </w:num>
  <w:num w:numId="13">
    <w:abstractNumId w:val="18"/>
  </w:num>
  <w:num w:numId="14">
    <w:abstractNumId w:val="4"/>
  </w:num>
  <w:num w:numId="15">
    <w:abstractNumId w:val="12"/>
  </w:num>
  <w:num w:numId="16">
    <w:abstractNumId w:val="6"/>
  </w:num>
  <w:num w:numId="17">
    <w:abstractNumId w:val="2"/>
  </w:num>
  <w:num w:numId="18">
    <w:abstractNumId w:val="5"/>
  </w:num>
  <w:num w:numId="19">
    <w:abstractNumId w:val="8"/>
  </w:num>
  <w:num w:numId="20">
    <w:abstractNumId w:val="21"/>
  </w:num>
  <w:num w:numId="21">
    <w:abstractNumId w:val="7"/>
  </w:num>
  <w:num w:numId="22">
    <w:abstractNumId w:val="22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  <o:shapelayout v:ext="edit">
      <o:idmap v:ext="edit" data="4"/>
      <o:rules v:ext="edit">
        <o:r id="V:Rule2" type="connector" idref="#AutoShape 1"/>
      </o:rules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789A"/>
    <w:rsid w:val="00027117"/>
    <w:rsid w:val="000412C8"/>
    <w:rsid w:val="00047267"/>
    <w:rsid w:val="00083B8F"/>
    <w:rsid w:val="000A4AF2"/>
    <w:rsid w:val="000D6BBA"/>
    <w:rsid w:val="000D72A0"/>
    <w:rsid w:val="000F032C"/>
    <w:rsid w:val="00165696"/>
    <w:rsid w:val="00196E0D"/>
    <w:rsid w:val="001A4C62"/>
    <w:rsid w:val="001B4182"/>
    <w:rsid w:val="001D2306"/>
    <w:rsid w:val="001E4ED2"/>
    <w:rsid w:val="002021B8"/>
    <w:rsid w:val="0020337A"/>
    <w:rsid w:val="00232C7A"/>
    <w:rsid w:val="002474AD"/>
    <w:rsid w:val="00267562"/>
    <w:rsid w:val="0027507D"/>
    <w:rsid w:val="002C199E"/>
    <w:rsid w:val="00332EE3"/>
    <w:rsid w:val="00335AFD"/>
    <w:rsid w:val="00343A1A"/>
    <w:rsid w:val="00343D1F"/>
    <w:rsid w:val="00371689"/>
    <w:rsid w:val="003C1857"/>
    <w:rsid w:val="004323DD"/>
    <w:rsid w:val="004646E9"/>
    <w:rsid w:val="0047510D"/>
    <w:rsid w:val="00524EEA"/>
    <w:rsid w:val="00575FDD"/>
    <w:rsid w:val="005C267A"/>
    <w:rsid w:val="005D16FF"/>
    <w:rsid w:val="005D352E"/>
    <w:rsid w:val="00643381"/>
    <w:rsid w:val="00675BAB"/>
    <w:rsid w:val="006B2022"/>
    <w:rsid w:val="006C04AD"/>
    <w:rsid w:val="00700248"/>
    <w:rsid w:val="007015AE"/>
    <w:rsid w:val="007455CA"/>
    <w:rsid w:val="0078012E"/>
    <w:rsid w:val="007D68BC"/>
    <w:rsid w:val="007F6F81"/>
    <w:rsid w:val="00807814"/>
    <w:rsid w:val="008266FA"/>
    <w:rsid w:val="00831878"/>
    <w:rsid w:val="0085052C"/>
    <w:rsid w:val="00864FC6"/>
    <w:rsid w:val="008876E0"/>
    <w:rsid w:val="008E72AF"/>
    <w:rsid w:val="0091275E"/>
    <w:rsid w:val="00923EB3"/>
    <w:rsid w:val="00935BD2"/>
    <w:rsid w:val="00950F86"/>
    <w:rsid w:val="00962304"/>
    <w:rsid w:val="00A16995"/>
    <w:rsid w:val="00AE5780"/>
    <w:rsid w:val="00AF1CDA"/>
    <w:rsid w:val="00AF494D"/>
    <w:rsid w:val="00B25DBC"/>
    <w:rsid w:val="00B463DE"/>
    <w:rsid w:val="00B66C5F"/>
    <w:rsid w:val="00B7162E"/>
    <w:rsid w:val="00B8521A"/>
    <w:rsid w:val="00B876C0"/>
    <w:rsid w:val="00B91A6F"/>
    <w:rsid w:val="00BF2954"/>
    <w:rsid w:val="00C3789A"/>
    <w:rsid w:val="00C4222B"/>
    <w:rsid w:val="00C5768E"/>
    <w:rsid w:val="00CE1B32"/>
    <w:rsid w:val="00D2584D"/>
    <w:rsid w:val="00D327D9"/>
    <w:rsid w:val="00D929CA"/>
    <w:rsid w:val="00DA2147"/>
    <w:rsid w:val="00DB1724"/>
    <w:rsid w:val="00DE256A"/>
    <w:rsid w:val="00E34407"/>
    <w:rsid w:val="00E36FE4"/>
    <w:rsid w:val="00E42EB1"/>
    <w:rsid w:val="00E768DB"/>
    <w:rsid w:val="00E81446"/>
    <w:rsid w:val="00EA73F9"/>
    <w:rsid w:val="00EC28ED"/>
    <w:rsid w:val="00EF7C65"/>
    <w:rsid w:val="00F016DB"/>
    <w:rsid w:val="00F0672B"/>
    <w:rsid w:val="00F1782D"/>
    <w:rsid w:val="00F45D67"/>
    <w:rsid w:val="00F75E9E"/>
    <w:rsid w:val="00F8279B"/>
    <w:rsid w:val="00F92575"/>
    <w:rsid w:val="00F96A3D"/>
    <w:rsid w:val="00FB6ECB"/>
    <w:rsid w:val="00FD1397"/>
    <w:rsid w:val="00FD7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89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68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68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68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68BC"/>
    <w:rPr>
      <w:sz w:val="18"/>
      <w:szCs w:val="18"/>
    </w:rPr>
  </w:style>
  <w:style w:type="paragraph" w:styleId="a5">
    <w:name w:val="No Spacing"/>
    <w:uiPriority w:val="1"/>
    <w:qFormat/>
    <w:rsid w:val="007D68BC"/>
    <w:rPr>
      <w:kern w:val="0"/>
      <w:sz w:val="22"/>
      <w:lang w:eastAsia="en-US" w:bidi="en-US"/>
    </w:rPr>
  </w:style>
  <w:style w:type="paragraph" w:styleId="a6">
    <w:name w:val="List Paragraph"/>
    <w:basedOn w:val="a"/>
    <w:uiPriority w:val="34"/>
    <w:qFormat/>
    <w:rsid w:val="007D68BC"/>
    <w:pPr>
      <w:ind w:firstLineChars="200" w:firstLine="420"/>
    </w:pPr>
    <w:rPr>
      <w:rFonts w:ascii="Calibri" w:hAnsi="Calibri"/>
      <w:szCs w:val="22"/>
    </w:rPr>
  </w:style>
  <w:style w:type="paragraph" w:styleId="a7">
    <w:name w:val="Balloon Text"/>
    <w:basedOn w:val="a"/>
    <w:link w:val="Char1"/>
    <w:uiPriority w:val="99"/>
    <w:semiHidden/>
    <w:unhideWhenUsed/>
    <w:rsid w:val="001B4182"/>
    <w:rPr>
      <w:rFonts w:ascii="Heiti SC Light" w:eastAsia="Heiti SC Light" w:hAnsiTheme="minorHAnsi" w:cstheme="minorBidi"/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B4182"/>
    <w:rPr>
      <w:rFonts w:ascii="Heiti SC Light" w:eastAsia="Heiti SC Light"/>
      <w:sz w:val="18"/>
      <w:szCs w:val="18"/>
    </w:rPr>
  </w:style>
  <w:style w:type="paragraph" w:customStyle="1" w:styleId="1">
    <w:name w:val="列出段落1"/>
    <w:basedOn w:val="a"/>
    <w:uiPriority w:val="99"/>
    <w:qFormat/>
    <w:rsid w:val="00C3789A"/>
    <w:pPr>
      <w:ind w:firstLineChars="200" w:firstLine="420"/>
    </w:pPr>
    <w:rPr>
      <w:rFonts w:ascii="Calibri" w:hAnsi="Calibri"/>
      <w:szCs w:val="22"/>
    </w:rPr>
  </w:style>
  <w:style w:type="paragraph" w:styleId="a8">
    <w:name w:val="Normal (Web)"/>
    <w:basedOn w:val="a"/>
    <w:uiPriority w:val="99"/>
    <w:rsid w:val="00C3789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1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baidu.com/s?wd=A.M.&amp;tn=44039180_cpr&amp;fenlei=mv6quAkxTZn0IZRqIHckPjm4nH00T1dWPWmYrHbdryP9PAcsuHmY0ZwV5Hcvrjm3rH6sPfKWUMw85HfYnjn4nH6sgvPsT6KdThsqpZwYTjCEQLGCpyw9Uz4Bmy-bIi4WUvYETgN-TLwGUv3En164Pjf3nj0d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www.baidu.com/s?wd=%E6%A0%87%E5%87%86%E6%99%AE%E5%B0%94&amp;tn=44039180_cpr&amp;fenlei=mv6quAkxTZn0IZRqIHckPjm4nH00T1dWPWmYrHbdryP9PAcsuHmY0ZwV5Hcvrjm3rH6sPfKWUMw85HfYnjn4nH6sgvPsT6KdThsqpZwYTjCEQLGCpyw9Uz4Bmy-bIi4WUvYETgN-TLwGUv3En164Pjf3nj0d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aidu.com/s?wd=%E8%B4%A2%E5%AF%8C%E6%9D%82%E5%BF%97%E3%80%8B&amp;tn=44039180_cpr&amp;fenlei=mv6quAkxTZn0IZRqIHckPjm4nH00T1dWPWmYrHbdryP9PAcsuHmY0ZwV5Hcvrjm3rH6sPfKWUMw85HfYnjn4nH6sgvPsT6KdThsqpZwYTjCEQLGCpyw9Uz4Bmy-bIi4WUvYETgN-TLwGUv3En164Pjf3nj0d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https://www.baidu.com/s?wd=%E3%80%8AFORTUNE&amp;tn=44039180_cpr&amp;fenlei=mv6quAkxTZn0IZRqIHckPjm4nH00T1dWPWmYrHbdryP9PAcsuHmY0ZwV5Hcvrjm3rH6sPfKWUMw85HfYnjn4nH6sgvPsT6KdThsqpZwYTjCEQLGCpyw9Uz4Bmy-bIi4WUvYETgN-TLwGUv3En164Pjf3nj0d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572</Words>
  <Characters>3263</Characters>
  <Application>Microsoft Office Word</Application>
  <DocSecurity>0</DocSecurity>
  <Lines>27</Lines>
  <Paragraphs>7</Paragraphs>
  <ScaleCrop>false</ScaleCrop>
  <Company>Microsoft</Company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 Feifei</dc:creator>
  <cp:lastModifiedBy>Sincere1992</cp:lastModifiedBy>
  <cp:revision>1</cp:revision>
  <cp:lastPrinted>2016-09-26T09:25:00Z</cp:lastPrinted>
  <dcterms:created xsi:type="dcterms:W3CDTF">2017-06-09T01:28:00Z</dcterms:created>
  <dcterms:modified xsi:type="dcterms:W3CDTF">2017-09-13T08:48:00Z</dcterms:modified>
</cp:coreProperties>
</file>