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861"/>
          <w:tab w:val="left" w:pos="5646"/>
        </w:tabs>
        <w:ind w:left="-1320" w:leftChars="-600" w:right="-1857" w:rightChars="-844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日程安排</w:t>
      </w:r>
    </w:p>
    <w:tbl>
      <w:tblPr>
        <w:tblStyle w:val="6"/>
        <w:tblW w:w="80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19"/>
        <w:gridCol w:w="5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9" w:type="dxa"/>
            <w:gridSpan w:val="2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highlight w:val="none"/>
              </w:rPr>
              <w:t>日期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highlight w:val="none"/>
              </w:rPr>
              <w:t>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239" w:type="dxa"/>
            <w:gridSpan w:val="2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星期日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1/20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开营，出发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星期一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1/21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抵达法兰克福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访问与交流：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法兰克福知名金融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星期二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访问与交流：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de-DE"/>
              </w:rPr>
              <w:t>法兰克福大学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de-DE" w:eastAsia="zh-CN"/>
              </w:rPr>
              <w:t>（世界排名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177）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访问与交流：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法兰克福创业者中心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星期三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1/23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访问与交流：在海德堡大学（世界排名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46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）进行文化交流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驱车前往奥斯纳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布吕克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星期四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1/24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教授讲座：德国概况及文化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德国人的思维与行为特征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参观中小企业集中地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奥斯纳老城区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星期五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1/25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教授讲座：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德国企业需要的人才及大学生就业领域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教授讲座：大学生如何提升创新力，如何及早与企业建立联系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星期六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1/26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知名企业参观：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汉堡空客组装线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汉堡市政厅等著名历史景点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星期日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1/27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汉堡微缩景观博物馆及易北爱乐音乐厅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不来梅老城区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文化体验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br w:type="page"/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星期一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1/28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知名企业参观：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凯斯宝玛生产线 （智能制造）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与人力资源部门代表交流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互动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tabs>
                <w:tab w:val="center" w:pos="662"/>
                <w:tab w:val="right" w:pos="1204"/>
              </w:tabs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星期二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1/29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访问与交流：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科隆商学院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参观科隆大教堂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、访问科隆大学（世界排名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145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星期三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1/30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知名企业参观：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汉宏物流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与人力资源部门代表交流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互动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星期四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1/31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知名企业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参观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大众生产线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狼堡汽车城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星期五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2/1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上午</w:t>
            </w:r>
          </w:p>
        </w:tc>
        <w:tc>
          <w:tcPr>
            <w:tcW w:w="5854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营会心得交流、颁发证书、结营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420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下午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自由活动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星期六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2/2</w:t>
            </w:r>
          </w:p>
        </w:tc>
        <w:tc>
          <w:tcPr>
            <w:tcW w:w="819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highlight w:val="none"/>
              </w:rPr>
              <w:t>前往法兰克福机场返程</w:t>
            </w:r>
            <w:bookmarkStart w:id="0" w:name="_GoBack"/>
            <w:bookmarkEnd w:id="0"/>
          </w:p>
        </w:tc>
      </w:tr>
    </w:tbl>
    <w:p>
      <w:pPr>
        <w:tabs>
          <w:tab w:val="left" w:pos="6396"/>
        </w:tabs>
        <w:spacing w:line="360" w:lineRule="atLeast"/>
        <w:rPr>
          <w:rFonts w:hint="eastAsia" w:ascii="仿宋" w:hAnsi="仿宋" w:eastAsia="仿宋" w:cs="仿宋"/>
          <w:i/>
          <w:iCs/>
          <w:kern w:val="2"/>
          <w:sz w:val="18"/>
          <w:szCs w:val="18"/>
        </w:rPr>
      </w:pPr>
      <w:r>
        <w:rPr>
          <w:rFonts w:hint="eastAsia" w:ascii="仿宋" w:hAnsi="仿宋" w:eastAsia="仿宋" w:cs="仿宋"/>
          <w:i/>
          <w:iCs/>
          <w:kern w:val="2"/>
          <w:sz w:val="18"/>
          <w:szCs w:val="18"/>
        </w:rPr>
        <w:t>注：以上为计划行程，如有微调请以出发前最终行程为准</w:t>
      </w:r>
      <w:r>
        <w:rPr>
          <w:rFonts w:hint="eastAsia" w:ascii="仿宋" w:hAnsi="仿宋" w:eastAsia="仿宋" w:cs="仿宋"/>
          <w:i/>
          <w:iCs/>
          <w:kern w:val="2"/>
          <w:sz w:val="18"/>
          <w:szCs w:val="18"/>
          <w:lang w:eastAsia="zh-CN"/>
        </w:rPr>
        <w:t>。本项目为英文授课，且全程有中文翻译陪同。</w:t>
      </w:r>
    </w:p>
    <w:p>
      <w:pPr>
        <w:spacing w:line="0" w:lineRule="atLeast"/>
        <w:rPr>
          <w:rFonts w:hint="eastAsia" w:ascii="仿宋" w:hAnsi="仿宋" w:eastAsia="仿宋" w:cs="仿宋"/>
          <w:i/>
          <w:iCs/>
          <w:kern w:val="2"/>
          <w:sz w:val="18"/>
          <w:szCs w:val="18"/>
        </w:rPr>
      </w:pPr>
    </w:p>
    <w:p>
      <w:pPr>
        <w:spacing w:line="0" w:lineRule="atLeast"/>
        <w:rPr>
          <w:rFonts w:hint="eastAsia" w:ascii="仿宋" w:hAnsi="仿宋" w:eastAsia="仿宋" w:cs="仿宋"/>
          <w:i/>
          <w:iCs/>
          <w:kern w:val="2"/>
          <w:sz w:val="18"/>
          <w:szCs w:val="18"/>
        </w:rPr>
      </w:pPr>
    </w:p>
    <w:p>
      <w:pPr>
        <w:widowControl/>
        <w:spacing w:line="384" w:lineRule="atLeast"/>
        <w:jc w:val="center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eastAsia="zh-CN"/>
        </w:rPr>
        <w:t>陕西省国际交流中心欧洲部</w:t>
      </w:r>
      <w:r>
        <w:rPr>
          <w:rFonts w:hint="eastAsia" w:ascii="仿宋" w:hAnsi="仿宋" w:eastAsia="仿宋" w:cs="仿宋"/>
          <w:kern w:val="0"/>
          <w:sz w:val="24"/>
        </w:rPr>
        <w:t>/阳光德瑞国际教育</w:t>
      </w:r>
    </w:p>
    <w:p>
      <w:pPr>
        <w:widowControl/>
        <w:spacing w:line="384" w:lineRule="atLeast"/>
        <w:jc w:val="center"/>
        <w:rPr>
          <w:rFonts w:hint="eastAsia" w:ascii="仿宋" w:hAnsi="仿宋" w:eastAsia="仿宋" w:cs="仿宋"/>
          <w:b/>
          <w:bCs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期待您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和我们一起探索欧洲！</w:t>
      </w:r>
    </w:p>
    <w:p>
      <w:pPr>
        <w:widowControl/>
        <w:spacing w:line="384" w:lineRule="atLeast"/>
        <w:jc w:val="center"/>
        <w:rPr>
          <w:lang w:val="de-DE"/>
        </w:rPr>
      </w:pPr>
      <w:r>
        <w:rPr>
          <w:rFonts w:hint="eastAsia" w:ascii="仿宋" w:hAnsi="仿宋" w:eastAsia="仿宋" w:cs="仿宋"/>
          <w:b/>
          <w:bCs/>
          <w:kern w:val="0"/>
          <w:sz w:val="24"/>
        </w:rPr>
        <w:t>欧洲各国项目详情请询：029-88149182 029-88149207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楷体" w:hAnsi="楷体" w:eastAsia="楷体" w:cs="楷体"/>
        <w:szCs w:val="21"/>
        <w:shd w:val="clear" w:color="auto" w:fill="FFFFFF"/>
      </w:rPr>
      <w:t xml:space="preserve">地址：中国陕西省西安市解放路282号    </w:t>
    </w:r>
    <w:r>
      <w:rPr>
        <w:rFonts w:hint="eastAsia" w:ascii="楷体" w:hAnsi="楷体" w:eastAsia="楷体" w:cs="楷体"/>
        <w:szCs w:val="21"/>
        <w:shd w:val="clear" w:color="auto" w:fill="FFFFFF"/>
        <w:lang w:val="en-US" w:eastAsia="zh-CN"/>
      </w:rPr>
      <w:t xml:space="preserve">                       </w:t>
    </w:r>
    <w:r>
      <w:rPr>
        <w:rFonts w:hint="eastAsia" w:ascii="楷体" w:hAnsi="楷体" w:eastAsia="楷体" w:cs="楷体"/>
        <w:szCs w:val="21"/>
        <w:shd w:val="clear" w:color="auto" w:fill="FFFFFF"/>
      </w:rPr>
      <w:t xml:space="preserve">电话：029-88149182,029-88149207  </w:t>
    </w:r>
    <w:r>
      <w:rPr>
        <w:rFonts w:hint="eastAsia" w:ascii="黑体" w:hAnsi="黑体" w:eastAsia="黑体" w:cs="黑体"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5257165</wp:posOffset>
          </wp:positionH>
          <wp:positionV relativeFrom="paragraph">
            <wp:posOffset>-206375</wp:posOffset>
          </wp:positionV>
          <wp:extent cx="638175" cy="601980"/>
          <wp:effectExtent l="0" t="0" r="9525" b="7620"/>
          <wp:wrapTight wrapText="bothSides">
            <wp:wrapPolygon>
              <wp:start x="0" y="0"/>
              <wp:lineTo x="0" y="21190"/>
              <wp:lineTo x="21278" y="21190"/>
              <wp:lineTo x="21278" y="0"/>
              <wp:lineTo x="0" y="0"/>
            </wp:wrapPolygon>
          </wp:wrapTight>
          <wp:docPr id="29" name="图片 2" descr="德瑞班 微信平台二维码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" descr="德瑞班 微信平台二维码 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175" cy="601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eastAsiaTheme="minorEastAsia"/>
        <w:lang w:eastAsia="zh-CN"/>
      </w:rPr>
    </w:pPr>
    <w:r>
      <w:rPr>
        <w:rFonts w:hint="eastAsia" w:ascii="仿宋" w:hAnsi="仿宋" w:eastAsia="仿宋" w:cs="仿宋"/>
        <w:sz w:val="22"/>
        <w:szCs w:val="22"/>
        <w:lang w:eastAsia="zh-CN"/>
      </w:rPr>
      <w:t>附件</w:t>
    </w:r>
    <w:r>
      <w:rPr>
        <w:rFonts w:hint="eastAsia" w:ascii="仿宋" w:hAnsi="仿宋" w:eastAsia="仿宋" w:cs="仿宋"/>
        <w:sz w:val="22"/>
        <w:szCs w:val="22"/>
        <w:lang w:val="en-US" w:eastAsia="zh-CN"/>
      </w:rPr>
      <w:t>1</w:t>
    </w: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5341620</wp:posOffset>
          </wp:positionH>
          <wp:positionV relativeFrom="paragraph">
            <wp:posOffset>-248920</wp:posOffset>
          </wp:positionV>
          <wp:extent cx="585470" cy="677545"/>
          <wp:effectExtent l="0" t="0" r="5080" b="8255"/>
          <wp:wrapTight wrapText="bothSides">
            <wp:wrapPolygon>
              <wp:start x="0" y="0"/>
              <wp:lineTo x="0" y="21256"/>
              <wp:lineTo x="21085" y="21256"/>
              <wp:lineTo x="21085" y="0"/>
              <wp:lineTo x="0" y="0"/>
            </wp:wrapPolygon>
          </wp:wrapTight>
          <wp:docPr id="1" name="图片 1" descr="logo下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下小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470" cy="677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83887"/>
    <w:rsid w:val="09C20855"/>
    <w:rsid w:val="11D1634F"/>
    <w:rsid w:val="14377EA3"/>
    <w:rsid w:val="39883887"/>
    <w:rsid w:val="39B0686A"/>
    <w:rsid w:val="49427438"/>
    <w:rsid w:val="4A7C32EC"/>
    <w:rsid w:val="4C916679"/>
    <w:rsid w:val="61A236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spacing w:after="0" w:line="240" w:lineRule="auto"/>
      <w:jc w:val="both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1"/>
    <w:pPr>
      <w:widowControl w:val="0"/>
      <w:adjustRightInd/>
      <w:snapToGrid/>
      <w:spacing w:before="43" w:after="0"/>
      <w:ind w:left="660" w:hanging="420"/>
      <w:jc w:val="both"/>
    </w:pPr>
    <w:rPr>
      <w:rFonts w:ascii="宋体" w:hAnsi="宋体" w:eastAsia="宋体" w:cs="宋体"/>
      <w:kern w:val="2"/>
      <w:sz w:val="21"/>
      <w:szCs w:val="24"/>
      <w:lang w:val="de-DE" w:eastAsia="de-DE" w:bidi="de-D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2018-09-21T12:19:00Z</dcterms:created>
  <dc:creator>艾蔻娃娃</dc:creator>
  <cp:lastModifiedBy>艾蔻娃娃</cp:lastModifiedBy>
  <dcterms:modified xsi:type="dcterms:W3CDTF">2018-09-25T08:53:58Z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