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美国威斯康星大学麦迪逊分校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在线农学与经济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sz w:val="28"/>
          <w:szCs w:val="28"/>
        </w:rPr>
        <w:t xml:space="preserve"> University of Wisconsin, Madison</w:t>
      </w:r>
    </w:p>
    <w:p>
      <w:pPr>
        <w:widowControl/>
        <w:spacing w:line="360" w:lineRule="auto"/>
        <w:jc w:val="center"/>
        <w:rPr>
          <w:rFonts w:cs="Calibri" w:asciiTheme="minorHAnsi" w:hAnsiTheme="minorHAnsi"/>
          <w:b/>
          <w:kern w:val="0"/>
          <w:sz w:val="28"/>
          <w:szCs w:val="28"/>
        </w:rPr>
      </w:pPr>
      <w:r>
        <w:rPr>
          <w:rFonts w:cs="Calibri" w:asciiTheme="minorHAnsi" w:hAnsiTheme="minorHAnsi"/>
          <w:b/>
          <w:kern w:val="0"/>
          <w:sz w:val="28"/>
          <w:szCs w:val="28"/>
        </w:rPr>
        <w:t>Online Agricultural Economy Program</w:t>
      </w:r>
    </w:p>
    <w:p>
      <w:pPr>
        <w:widowControl/>
        <w:spacing w:line="360" w:lineRule="auto"/>
        <w:jc w:val="center"/>
        <w:rPr>
          <w:rFonts w:asciiTheme="minorHAnsi" w:hAnsiTheme="minorHAnsi" w:cstheme="minorHAnsi"/>
          <w:b/>
          <w:kern w:val="0"/>
          <w:szCs w:val="21"/>
        </w:rPr>
      </w:pPr>
      <w:r>
        <w:rPr>
          <w:rFonts w:cs="Calibri" w:asciiTheme="minorHAnsi" w:hAnsiTheme="minorHAnsi"/>
          <w:b/>
          <w:kern w:val="0"/>
          <w:szCs w:val="21"/>
        </w:rPr>
        <w:t>20</w:t>
      </w:r>
      <w:r>
        <w:rPr>
          <w:rFonts w:hint="eastAsia" w:cs="Calibri" w:asciiTheme="minorHAnsi" w:hAnsiTheme="minorHAnsi"/>
          <w:b/>
          <w:kern w:val="0"/>
          <w:szCs w:val="21"/>
        </w:rPr>
        <w:t>2</w:t>
      </w:r>
      <w:r>
        <w:rPr>
          <w:rFonts w:cs="Calibri" w:asciiTheme="minorHAnsi" w:hAnsiTheme="minorHAnsi"/>
          <w:b/>
          <w:kern w:val="0"/>
          <w:szCs w:val="21"/>
        </w:rPr>
        <w:t>2年1</w:t>
      </w:r>
      <w:r>
        <w:rPr>
          <w:rFonts w:hint="eastAsia" w:cs="Calibri" w:asciiTheme="minorHAnsi" w:hAnsiTheme="minorHAnsi"/>
          <w:b/>
          <w:kern w:val="0"/>
          <w:szCs w:val="21"/>
        </w:rPr>
        <w:t>月</w:t>
      </w:r>
      <w:r>
        <w:rPr>
          <w:rFonts w:cs="Calibri" w:asciiTheme="minorHAnsi" w:hAnsiTheme="minorHAnsi"/>
          <w:b/>
          <w:kern w:val="0"/>
          <w:szCs w:val="21"/>
        </w:rPr>
        <w:t>10</w:t>
      </w:r>
      <w:r>
        <w:rPr>
          <w:rFonts w:hint="eastAsia" w:cs="Calibri" w:asciiTheme="minorHAnsi" w:hAnsiTheme="minorHAnsi"/>
          <w:b/>
          <w:kern w:val="0"/>
          <w:szCs w:val="21"/>
        </w:rPr>
        <w:t xml:space="preserve">日 </w:t>
      </w:r>
      <w:r>
        <w:rPr>
          <w:rFonts w:cs="Calibri" w:asciiTheme="minorHAnsi" w:hAnsiTheme="minorHAnsi"/>
          <w:b/>
          <w:kern w:val="0"/>
          <w:szCs w:val="21"/>
        </w:rPr>
        <w:t>– 1</w:t>
      </w:r>
      <w:r>
        <w:rPr>
          <w:rFonts w:hint="eastAsia" w:cs="Calibri" w:asciiTheme="minorHAnsi" w:hAnsiTheme="minorHAnsi"/>
          <w:b/>
          <w:kern w:val="0"/>
          <w:szCs w:val="21"/>
        </w:rPr>
        <w:t>月</w:t>
      </w:r>
      <w:r>
        <w:rPr>
          <w:rFonts w:cs="Calibri" w:asciiTheme="minorHAnsi" w:hAnsiTheme="minorHAnsi"/>
          <w:b/>
          <w:kern w:val="0"/>
          <w:szCs w:val="21"/>
        </w:rPr>
        <w:t>28</w:t>
      </w:r>
      <w:r>
        <w:rPr>
          <w:rFonts w:hint="eastAsia" w:cs="Calibri" w:asciiTheme="minorHAnsi" w:hAnsiTheme="minorHAnsi"/>
          <w:b/>
          <w:kern w:val="0"/>
          <w:szCs w:val="21"/>
        </w:rPr>
        <w:t>日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项目综述</w:t>
      </w:r>
    </w:p>
    <w:p>
      <w:pPr>
        <w:widowControl/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</w:rPr>
        <w:t>本</w:t>
      </w:r>
      <w:r>
        <w:rPr>
          <w:rFonts w:asciiTheme="minorHAnsi" w:hAnsiTheme="minorHAnsi" w:eastAsiaTheme="majorEastAsia" w:cstheme="minorHAnsi"/>
          <w:szCs w:val="21"/>
        </w:rPr>
        <w:t>项目</w:t>
      </w:r>
      <w:r>
        <w:rPr>
          <w:rFonts w:hint="eastAsia" w:asciiTheme="minorHAnsi" w:hAnsiTheme="minorHAnsi" w:eastAsiaTheme="majorEastAsia" w:cstheme="minorHAnsi"/>
          <w:szCs w:val="21"/>
        </w:rPr>
        <w:t>是由</w:t>
      </w:r>
      <w:r>
        <w:rPr>
          <w:rFonts w:ascii="Arial" w:hAnsi="Arial" w:cs="Arial" w:eastAsiaTheme="minorEastAsia"/>
          <w:szCs w:val="21"/>
        </w:rPr>
        <w:t>威斯康星大学麦迪逊分校</w:t>
      </w:r>
      <w:r>
        <w:rPr>
          <w:rFonts w:hint="eastAsia" w:ascii="Arial" w:hAnsi="Arial" w:cs="Arial" w:eastAsiaTheme="minorEastAsia"/>
          <w:szCs w:val="21"/>
        </w:rPr>
        <w:t>（</w:t>
      </w:r>
      <w:r>
        <w:rPr>
          <w:rFonts w:hint="eastAsia" w:asciiTheme="minorHAnsi" w:hAnsiTheme="minorHAnsi" w:eastAsiaTheme="majorEastAsia" w:cstheme="minorHAnsi"/>
          <w:szCs w:val="21"/>
        </w:rPr>
        <w:t>University of Wisconsin, Madison，简称U</w:t>
      </w:r>
      <w:r>
        <w:rPr>
          <w:rFonts w:asciiTheme="minorHAnsi" w:hAnsiTheme="minorHAnsi" w:eastAsiaTheme="majorEastAsia" w:cstheme="minorHAnsi"/>
          <w:szCs w:val="21"/>
        </w:rPr>
        <w:t>WM</w:t>
      </w:r>
      <w:r>
        <w:rPr>
          <w:rFonts w:hint="eastAsia" w:ascii="Arial" w:hAnsi="Arial" w:cs="Arial" w:eastAsiaTheme="minorEastAsia"/>
          <w:szCs w:val="21"/>
        </w:rPr>
        <w:t>）</w:t>
      </w:r>
      <w:r>
        <w:rPr>
          <w:rFonts w:ascii="Arial" w:hAnsi="Arial" w:cs="Arial" w:eastAsiaTheme="minorEastAsia"/>
          <w:szCs w:val="21"/>
        </w:rPr>
        <w:t>的继续教育学院</w:t>
      </w:r>
      <w:r>
        <w:rPr>
          <w:rFonts w:hint="eastAsia" w:ascii="Arial" w:hAnsi="Arial" w:cs="Arial" w:eastAsiaTheme="minorEastAsia"/>
          <w:szCs w:val="21"/>
        </w:rPr>
        <w:t>专门为华南农业大学</w:t>
      </w:r>
      <w:r>
        <w:rPr>
          <w:rFonts w:ascii="Arial" w:hAnsi="Arial" w:cs="Arial" w:eastAsiaTheme="minorEastAsia"/>
          <w:szCs w:val="21"/>
        </w:rPr>
        <w:t>设计</w:t>
      </w:r>
      <w:r>
        <w:rPr>
          <w:rFonts w:hint="eastAsia" w:ascii="Arial" w:hAnsi="Arial" w:cs="Arial" w:eastAsiaTheme="minorEastAsia"/>
          <w:szCs w:val="21"/>
        </w:rPr>
        <w:t>的一个在线远程教学项目，</w:t>
      </w:r>
      <w:r>
        <w:rPr>
          <w:rFonts w:asciiTheme="minorHAnsi" w:hAnsiTheme="minorHAnsi" w:eastAsiaTheme="majorEastAsia" w:cstheme="minorHAnsi"/>
          <w:szCs w:val="21"/>
        </w:rPr>
        <w:t>旨在提升</w:t>
      </w:r>
      <w:r>
        <w:rPr>
          <w:rFonts w:hint="eastAsia" w:asciiTheme="minorHAnsi" w:hAnsiTheme="minorHAnsi" w:eastAsiaTheme="majorEastAsia" w:cstheme="minorHAnsi"/>
          <w:szCs w:val="21"/>
        </w:rPr>
        <w:t>华农经管学院专业本科</w:t>
      </w:r>
      <w:r>
        <w:rPr>
          <w:rFonts w:asciiTheme="minorHAnsi" w:hAnsiTheme="minorHAnsi" w:eastAsiaTheme="majorEastAsia" w:cstheme="minorHAnsi"/>
          <w:szCs w:val="21"/>
        </w:rPr>
        <w:t>生</w:t>
      </w:r>
      <w:r>
        <w:rPr>
          <w:rFonts w:hint="eastAsia" w:asciiTheme="minorHAnsi" w:hAnsiTheme="minorHAnsi" w:eastAsiaTheme="majorEastAsia" w:cstheme="minorHAnsi"/>
          <w:szCs w:val="21"/>
        </w:rPr>
        <w:t>在学术沟通技巧方面的综合</w:t>
      </w:r>
      <w:r>
        <w:rPr>
          <w:rFonts w:asciiTheme="minorHAnsi" w:hAnsiTheme="minorHAnsi" w:eastAsiaTheme="majorEastAsia" w:cstheme="minorHAnsi"/>
          <w:szCs w:val="21"/>
        </w:rPr>
        <w:t>技能</w:t>
      </w:r>
      <w:r>
        <w:rPr>
          <w:rFonts w:hint="eastAsia" w:asciiTheme="minorHAnsi" w:hAnsiTheme="minorHAnsi" w:eastAsiaTheme="majorEastAsia" w:cstheme="minorHAnsi"/>
          <w:szCs w:val="21"/>
        </w:rPr>
        <w:t>，加强</w:t>
      </w:r>
      <w:r>
        <w:rPr>
          <w:rFonts w:asciiTheme="minorHAnsi" w:hAnsiTheme="minorHAnsi" w:eastAsiaTheme="majorEastAsia" w:cstheme="minorHAnsi"/>
          <w:szCs w:val="21"/>
        </w:rPr>
        <w:t>学生</w:t>
      </w:r>
      <w:r>
        <w:rPr>
          <w:rFonts w:hint="eastAsia" w:asciiTheme="minorHAnsi" w:hAnsiTheme="minorHAnsi" w:eastAsiaTheme="majorEastAsia" w:cstheme="minorHAnsi"/>
          <w:szCs w:val="21"/>
        </w:rPr>
        <w:t>在农学与经济相关专业领域知识的理解，并促进双方学生的互动交流。</w:t>
      </w:r>
    </w:p>
    <w:p>
      <w:pPr>
        <w:widowControl/>
        <w:spacing w:line="360" w:lineRule="auto"/>
        <w:ind w:firstLine="420" w:firstLineChars="200"/>
        <w:jc w:val="left"/>
        <w:rPr>
          <w:rFonts w:ascii="Calibri" w:hAnsi="Calibri" w:cs="Calibri"/>
        </w:rPr>
      </w:pP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全美国际教育协会作为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在中国的正式授权机构，负责选拔优秀的华农本科生，于202</w:t>
      </w:r>
      <w:r>
        <w:rPr>
          <w:rFonts w:asciiTheme="minorHAnsi" w:hAnsiTheme="minorHAnsi" w:eastAsiaTheme="majorEastAsia" w:cstheme="minorHAnsi"/>
          <w:kern w:val="0"/>
          <w:szCs w:val="21"/>
        </w:rPr>
        <w:t>2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年寒假参加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威斯康星大学麦迪逊分校为期3周的在线交流项目。参加项目的学生将单独成班，由威斯康星大学麦迪逊分校进行统一的学术管理与学术考核，获得威斯康星大学麦迪逊分校的项目证书。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二、</w:t>
      </w:r>
      <w:r>
        <w:rPr>
          <w:rFonts w:hint="eastAsia" w:cs="Calibri" w:asciiTheme="minorHAnsi" w:hAnsiTheme="minorHAnsi"/>
          <w:b/>
          <w:szCs w:val="21"/>
        </w:rPr>
        <w:t>特色与优势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【顶级公立常春藤名校课程】U</w:t>
      </w:r>
      <w:r>
        <w:rPr>
          <w:rFonts w:cs="Calibri" w:asciiTheme="minorHAnsi" w:hAnsiTheme="minorHAnsi"/>
          <w:szCs w:val="21"/>
        </w:rPr>
        <w:t>WM</w:t>
      </w:r>
      <w:r>
        <w:rPr>
          <w:rFonts w:hint="eastAsia" w:cs="Calibri" w:asciiTheme="minorHAnsi" w:hAnsiTheme="minorHAnsi"/>
          <w:szCs w:val="21"/>
        </w:rPr>
        <w:t>在农学研究领域享誉世界，U</w:t>
      </w:r>
      <w:r>
        <w:rPr>
          <w:rFonts w:cs="Calibri" w:asciiTheme="minorHAnsi" w:hAnsiTheme="minorHAnsi"/>
          <w:szCs w:val="21"/>
        </w:rPr>
        <w:t>SNEWS</w:t>
      </w:r>
      <w:r>
        <w:rPr>
          <w:rFonts w:hint="eastAsia" w:cs="Calibri" w:asciiTheme="minorHAnsi" w:hAnsiTheme="minorHAnsi"/>
          <w:szCs w:val="21"/>
        </w:rPr>
        <w:t>农业科学专业全球排名第25，经济学与商科全球排名第8</w:t>
      </w:r>
      <w:r>
        <w:rPr>
          <w:rFonts w:cs="Calibri" w:asciiTheme="minorHAnsi" w:hAnsiTheme="minorHAnsi"/>
          <w:szCs w:val="21"/>
        </w:rPr>
        <w:t>0</w:t>
      </w:r>
      <w:r>
        <w:rPr>
          <w:rFonts w:hint="eastAsia" w:cs="Calibri" w:asciiTheme="minorHAnsi" w:hAnsiTheme="minorHAnsi"/>
          <w:szCs w:val="21"/>
        </w:rPr>
        <w:t>；Q</w:t>
      </w:r>
      <w:r>
        <w:rPr>
          <w:rFonts w:cs="Calibri" w:asciiTheme="minorHAnsi" w:hAnsiTheme="minorHAnsi"/>
          <w:szCs w:val="21"/>
        </w:rPr>
        <w:t>S</w:t>
      </w:r>
      <w:r>
        <w:rPr>
          <w:rFonts w:hint="eastAsia" w:cs="Calibri" w:asciiTheme="minorHAnsi" w:hAnsiTheme="minorHAnsi"/>
          <w:szCs w:val="21"/>
        </w:rPr>
        <w:t>农学专业世界排名第8，经济学世界排名第5</w:t>
      </w:r>
      <w:r>
        <w:rPr>
          <w:rFonts w:cs="Calibri" w:asciiTheme="minorHAnsi" w:hAnsiTheme="minorHAnsi"/>
          <w:szCs w:val="21"/>
        </w:rPr>
        <w:t>2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【完善的项目体验】通过专业英语课程、农学经济类主题系列讲座</w:t>
      </w:r>
      <w:r>
        <w:rPr>
          <w:rFonts w:hint="eastAsia" w:asciiTheme="minorHAnsi" w:hAnsiTheme="minorHAnsi" w:eastAsiaTheme="majorEastAsia" w:cstheme="minorHAnsi"/>
          <w:szCs w:val="21"/>
        </w:rPr>
        <w:t>、以及在线交流活动，学生将获得全方位的学习体验；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【威斯康星大学麦迪逊分校学习证明】获得威斯康星大学麦迪逊分校颁发的项目证书，为个人履历添砖加瓦；</w:t>
      </w: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393700</wp:posOffset>
            </wp:positionH>
            <wp:positionV relativeFrom="paragraph">
              <wp:posOffset>164465</wp:posOffset>
            </wp:positionV>
            <wp:extent cx="4864100" cy="246634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bCs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三、威斯康星大学麦迪逊分校简介</w:t>
      </w:r>
    </w:p>
    <w:p>
      <w:pPr>
        <w:pStyle w:val="19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创建于1848年，世界一流的著名公立研究型大学，是北美顶尖大学学术联盟“美国大学协会”的创始会员之一，被誉为“公立常春藤”大学；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="Arial" w:hAnsi="Arial" w:cs="Arial" w:eastAsiaTheme="minorEastAsia"/>
          <w:szCs w:val="21"/>
        </w:rPr>
      </w:pPr>
      <w:r>
        <w:rPr>
          <w:rFonts w:ascii="Arial" w:hAnsi="Arial" w:cs="Arial" w:eastAsiaTheme="minorEastAsia"/>
          <w:kern w:val="0"/>
          <w:szCs w:val="21"/>
        </w:rPr>
        <w:t>《美国新闻与世界报道》</w:t>
      </w:r>
      <w:r>
        <w:rPr>
          <w:rFonts w:ascii="Arial" w:hAnsi="Arial" w:cs="Arial" w:eastAsiaTheme="minorEastAsia"/>
          <w:szCs w:val="21"/>
        </w:rPr>
        <w:t>20</w:t>
      </w:r>
      <w:r>
        <w:rPr>
          <w:rFonts w:hint="eastAsia" w:ascii="Arial" w:hAnsi="Arial" w:cs="Arial" w:eastAsiaTheme="minorEastAsia"/>
          <w:szCs w:val="21"/>
        </w:rPr>
        <w:t>21</w:t>
      </w:r>
      <w:r>
        <w:rPr>
          <w:rFonts w:ascii="Arial" w:hAnsi="Arial" w:cs="Arial" w:eastAsiaTheme="minorEastAsia"/>
          <w:szCs w:val="21"/>
        </w:rPr>
        <w:t>年</w:t>
      </w:r>
      <w:r>
        <w:rPr>
          <w:rFonts w:hint="eastAsia" w:ascii="Arial" w:hAnsi="Arial" w:cs="Arial" w:eastAsiaTheme="minorEastAsia"/>
          <w:szCs w:val="21"/>
        </w:rPr>
        <w:t>全球大学排名第41</w:t>
      </w:r>
      <w:r>
        <w:rPr>
          <w:rFonts w:ascii="Arial" w:hAnsi="Arial" w:cs="Arial" w:eastAsiaTheme="minorEastAsia"/>
          <w:szCs w:val="21"/>
        </w:rPr>
        <w:t>；</w:t>
      </w:r>
      <w:r>
        <w:rPr>
          <w:rFonts w:hint="eastAsia" w:ascii="Arial" w:hAnsi="Arial" w:cs="Arial" w:eastAsiaTheme="minorEastAsia"/>
          <w:szCs w:val="21"/>
        </w:rPr>
        <w:t xml:space="preserve"> </w:t>
      </w:r>
      <w:r>
        <w:rPr>
          <w:rFonts w:ascii="Arial" w:hAnsi="Arial" w:cs="Arial" w:eastAsiaTheme="minorEastAsia"/>
          <w:szCs w:val="21"/>
        </w:rPr>
        <w:t>20</w:t>
      </w:r>
      <w:r>
        <w:rPr>
          <w:rFonts w:hint="eastAsia" w:ascii="Arial" w:hAnsi="Arial" w:cs="Arial" w:eastAsiaTheme="minorEastAsia"/>
          <w:szCs w:val="21"/>
        </w:rPr>
        <w:t>21</w:t>
      </w:r>
      <w:r>
        <w:rPr>
          <w:rFonts w:ascii="Arial" w:hAnsi="Arial" w:cs="Arial" w:eastAsiaTheme="minorEastAsia"/>
          <w:szCs w:val="21"/>
        </w:rPr>
        <w:t>年Times世界大学排名第</w:t>
      </w:r>
      <w:r>
        <w:rPr>
          <w:rFonts w:hint="eastAsia" w:ascii="Arial" w:hAnsi="Arial" w:cs="Arial" w:eastAsiaTheme="minorEastAsia"/>
          <w:szCs w:val="21"/>
        </w:rPr>
        <w:t>26；</w:t>
      </w:r>
      <w:r>
        <w:rPr>
          <w:rFonts w:ascii="Arial" w:hAnsi="Arial" w:cs="Arial" w:eastAsiaTheme="minorEastAsia"/>
          <w:szCs w:val="21"/>
        </w:rPr>
        <w:t>20</w:t>
      </w:r>
      <w:r>
        <w:rPr>
          <w:rFonts w:hint="eastAsia" w:ascii="Arial" w:hAnsi="Arial" w:cs="Arial" w:eastAsiaTheme="minorEastAsia"/>
          <w:szCs w:val="21"/>
        </w:rPr>
        <w:t>20</w:t>
      </w:r>
      <w:r>
        <w:rPr>
          <w:rFonts w:ascii="Arial" w:hAnsi="Arial" w:cs="Arial" w:eastAsiaTheme="minorEastAsia"/>
          <w:szCs w:val="21"/>
        </w:rPr>
        <w:t>年上海交通大学全球高校学术排名第2</w:t>
      </w:r>
      <w:r>
        <w:rPr>
          <w:rFonts w:hint="eastAsia" w:ascii="Arial" w:hAnsi="Arial" w:cs="Arial" w:eastAsiaTheme="minorEastAsia"/>
          <w:szCs w:val="21"/>
        </w:rPr>
        <w:t>7；</w:t>
      </w:r>
      <w:r>
        <w:rPr>
          <w:rFonts w:ascii="Arial" w:hAnsi="Arial" w:cs="Arial" w:eastAsiaTheme="minorEastAsia"/>
          <w:szCs w:val="21"/>
        </w:rPr>
        <w:t xml:space="preserve"> </w:t>
      </w:r>
    </w:p>
    <w:p>
      <w:pPr>
        <w:pStyle w:val="19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在各个学科和领域均享有声誉，产生了19位诺贝尔奖获得者，33位普利策奖获得者</w:t>
      </w:r>
      <w:r>
        <w:rPr>
          <w:rFonts w:hint="eastAsia" w:ascii="宋体" w:hAnsi="宋体" w:cs="宋体"/>
          <w:kern w:val="0"/>
          <w:szCs w:val="21"/>
        </w:rPr>
        <w:t>，其工程、数学、社会学</w:t>
      </w:r>
      <w:r>
        <w:rPr>
          <w:rFonts w:asciiTheme="minorHAnsi" w:hAnsiTheme="minorHAnsi" w:cstheme="minorHAnsi"/>
          <w:kern w:val="0"/>
          <w:szCs w:val="21"/>
        </w:rPr>
        <w:t>、教育学</w:t>
      </w:r>
      <w:r>
        <w:rPr>
          <w:rFonts w:hint="eastAsia" w:ascii="宋体" w:hAnsi="宋体" w:cs="宋体"/>
          <w:kern w:val="0"/>
          <w:szCs w:val="21"/>
        </w:rPr>
        <w:t>、计算机、经济学、工商管理、农学等专业闻名于世；</w:t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cstheme="minorHAnsi"/>
          <w:b/>
          <w:kern w:val="0"/>
          <w:szCs w:val="21"/>
        </w:rPr>
      </w:pPr>
      <w:r>
        <w:rPr>
          <w:rFonts w:hint="eastAsia" w:asciiTheme="minorHAnsi" w:hAnsiTheme="minorHAnsi" w:cstheme="minorHAnsi"/>
          <w:b/>
          <w:kern w:val="0"/>
          <w:szCs w:val="21"/>
        </w:rPr>
        <w:t>四、项目详情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课程日期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cs="Calibri" w:asciiTheme="minorHAnsi" w:hAnsiTheme="minorHAnsi"/>
          <w:bCs/>
          <w:kern w:val="0"/>
          <w:szCs w:val="21"/>
        </w:rPr>
      </w:pPr>
      <w:r>
        <w:rPr>
          <w:rFonts w:cs="Calibri" w:asciiTheme="minorHAnsi" w:hAnsiTheme="minorHAnsi"/>
          <w:bCs/>
          <w:kern w:val="0"/>
          <w:szCs w:val="21"/>
        </w:rPr>
        <w:t>20</w:t>
      </w:r>
      <w:r>
        <w:rPr>
          <w:rFonts w:hint="eastAsia" w:cs="Calibri" w:asciiTheme="minorHAnsi" w:hAnsiTheme="minorHAnsi"/>
          <w:bCs/>
          <w:kern w:val="0"/>
          <w:szCs w:val="21"/>
        </w:rPr>
        <w:t>2</w:t>
      </w:r>
      <w:r>
        <w:rPr>
          <w:rFonts w:cs="Calibri" w:asciiTheme="minorHAnsi" w:hAnsiTheme="minorHAnsi"/>
          <w:bCs/>
          <w:kern w:val="0"/>
          <w:szCs w:val="21"/>
        </w:rPr>
        <w:t>2年1</w:t>
      </w:r>
      <w:r>
        <w:rPr>
          <w:rFonts w:hint="eastAsia" w:cs="Calibri" w:asciiTheme="minorHAnsi" w:hAnsiTheme="minorHAnsi"/>
          <w:bCs/>
          <w:kern w:val="0"/>
          <w:szCs w:val="21"/>
        </w:rPr>
        <w:t>月1</w:t>
      </w:r>
      <w:r>
        <w:rPr>
          <w:rFonts w:cs="Calibri" w:asciiTheme="minorHAnsi" w:hAnsiTheme="minorHAnsi"/>
          <w:bCs/>
          <w:kern w:val="0"/>
          <w:szCs w:val="21"/>
        </w:rPr>
        <w:t>0</w:t>
      </w:r>
      <w:r>
        <w:rPr>
          <w:rFonts w:hint="eastAsia" w:cs="Calibri" w:asciiTheme="minorHAnsi" w:hAnsiTheme="minorHAnsi"/>
          <w:bCs/>
          <w:kern w:val="0"/>
          <w:szCs w:val="21"/>
        </w:rPr>
        <w:t xml:space="preserve">日 </w:t>
      </w:r>
      <w:r>
        <w:rPr>
          <w:rFonts w:cs="Calibri" w:asciiTheme="minorHAnsi" w:hAnsiTheme="minorHAnsi"/>
          <w:bCs/>
          <w:kern w:val="0"/>
          <w:szCs w:val="21"/>
        </w:rPr>
        <w:t>– 1</w:t>
      </w:r>
      <w:r>
        <w:rPr>
          <w:rFonts w:hint="eastAsia" w:cs="Calibri" w:asciiTheme="minorHAnsi" w:hAnsiTheme="minorHAnsi"/>
          <w:bCs/>
          <w:kern w:val="0"/>
          <w:szCs w:val="21"/>
        </w:rPr>
        <w:t>月</w:t>
      </w:r>
      <w:r>
        <w:rPr>
          <w:rFonts w:cs="Calibri" w:asciiTheme="minorHAnsi" w:hAnsiTheme="minorHAnsi"/>
          <w:bCs/>
          <w:kern w:val="0"/>
          <w:szCs w:val="21"/>
        </w:rPr>
        <w:t>28</w:t>
      </w:r>
      <w:r>
        <w:rPr>
          <w:rFonts w:hint="eastAsia" w:cs="Calibri" w:asciiTheme="minorHAnsi" w:hAnsiTheme="minorHAnsi"/>
          <w:bCs/>
          <w:kern w:val="0"/>
          <w:szCs w:val="21"/>
        </w:rPr>
        <w:t>日（可按需订制）</w:t>
      </w:r>
    </w:p>
    <w:p>
      <w:pPr>
        <w:widowControl/>
        <w:spacing w:line="360" w:lineRule="auto"/>
        <w:ind w:firstLine="420" w:firstLineChars="200"/>
        <w:jc w:val="left"/>
        <w:rPr>
          <w:rFonts w:cs="Calibri" w:asciiTheme="minorHAnsi" w:hAnsiTheme="minorHAnsi"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授课模式</w:t>
      </w:r>
      <w:r>
        <w:rPr>
          <w:rFonts w:cs="Calibri" w:asciiTheme="minorHAnsi" w:hAnsiTheme="minorHAnsi"/>
          <w:szCs w:val="21"/>
        </w:rPr>
        <w:t>】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本</w:t>
      </w:r>
      <w:r>
        <w:rPr>
          <w:rFonts w:hint="eastAsia" w:asciiTheme="minorHAnsi" w:hAnsiTheme="minorHAnsi" w:eastAsiaTheme="majorEastAsia" w:cstheme="minorHAnsi"/>
          <w:szCs w:val="21"/>
        </w:rPr>
        <w:t>项目</w:t>
      </w:r>
      <w:r>
        <w:rPr>
          <w:rFonts w:asciiTheme="minorHAnsi" w:hAnsiTheme="minorHAnsi" w:eastAsiaTheme="majorEastAsia" w:cstheme="minorHAnsi"/>
          <w:szCs w:val="21"/>
        </w:rPr>
        <w:t>为期</w:t>
      </w:r>
      <w:r>
        <w:rPr>
          <w:rFonts w:hint="eastAsia" w:asciiTheme="minorHAnsi" w:hAnsiTheme="minorHAnsi" w:eastAsiaTheme="majorEastAsia" w:cstheme="minorHAnsi"/>
          <w:szCs w:val="21"/>
        </w:rPr>
        <w:t>三</w:t>
      </w:r>
      <w:r>
        <w:rPr>
          <w:rFonts w:asciiTheme="minorHAnsi" w:hAnsiTheme="minorHAnsi" w:eastAsiaTheme="majorEastAsia" w:cstheme="minorHAnsi"/>
          <w:szCs w:val="21"/>
        </w:rPr>
        <w:t>周，</w:t>
      </w:r>
      <w:r>
        <w:rPr>
          <w:rFonts w:hint="eastAsia" w:asciiTheme="minorHAnsi" w:hAnsiTheme="minorHAnsi" w:eastAsiaTheme="majorEastAsia" w:cstheme="minorHAnsi"/>
          <w:szCs w:val="21"/>
        </w:rPr>
        <w:t>总共约2</w:t>
      </w:r>
      <w:r>
        <w:rPr>
          <w:rFonts w:asciiTheme="minorHAnsi" w:hAnsiTheme="minorHAnsi" w:eastAsiaTheme="majorEastAsia" w:cstheme="minorHAnsi"/>
          <w:szCs w:val="21"/>
        </w:rPr>
        <w:t>2</w:t>
      </w:r>
      <w:r>
        <w:rPr>
          <w:rFonts w:hint="eastAsia" w:asciiTheme="minorHAnsi" w:hAnsiTheme="minorHAnsi" w:eastAsiaTheme="majorEastAsia" w:cstheme="minorHAnsi"/>
          <w:szCs w:val="21"/>
        </w:rPr>
        <w:t>课时，每周约</w:t>
      </w:r>
      <w:r>
        <w:rPr>
          <w:rFonts w:asciiTheme="minorHAnsi" w:hAnsiTheme="minorHAnsi" w:eastAsiaTheme="majorEastAsia" w:cstheme="minorHAnsi"/>
          <w:szCs w:val="21"/>
        </w:rPr>
        <w:t>7</w:t>
      </w:r>
      <w:r>
        <w:rPr>
          <w:rFonts w:hint="eastAsia" w:asciiTheme="minorHAnsi" w:hAnsiTheme="minorHAnsi" w:eastAsiaTheme="majorEastAsia" w:cstheme="minorHAnsi"/>
          <w:szCs w:val="21"/>
        </w:rPr>
        <w:t>-</w:t>
      </w:r>
      <w:r>
        <w:rPr>
          <w:rFonts w:asciiTheme="minorHAnsi" w:hAnsiTheme="minorHAnsi" w:eastAsiaTheme="majorEastAsia" w:cstheme="minorHAnsi"/>
          <w:szCs w:val="21"/>
        </w:rPr>
        <w:t>8.5</w:t>
      </w:r>
      <w:r>
        <w:rPr>
          <w:rFonts w:hint="eastAsia" w:asciiTheme="minorHAnsi" w:hAnsiTheme="minorHAnsi" w:eastAsiaTheme="majorEastAsia" w:cstheme="minorHAnsi"/>
          <w:szCs w:val="21"/>
        </w:rPr>
        <w:t>个在线课时，每天安排1</w:t>
      </w:r>
      <w:r>
        <w:rPr>
          <w:rFonts w:asciiTheme="minorHAnsi" w:hAnsiTheme="minorHAnsi" w:eastAsiaTheme="majorEastAsia" w:cstheme="minorHAnsi"/>
          <w:szCs w:val="21"/>
        </w:rPr>
        <w:t>-2</w:t>
      </w:r>
      <w:r>
        <w:rPr>
          <w:rFonts w:hint="eastAsia" w:asciiTheme="minorHAnsi" w:hAnsiTheme="minorHAnsi" w:eastAsiaTheme="majorEastAsia" w:cstheme="minorHAnsi"/>
          <w:szCs w:val="21"/>
        </w:rPr>
        <w:t>小时授课时间</w:t>
      </w:r>
      <w:r>
        <w:rPr>
          <w:rFonts w:hint="eastAsia" w:asciiTheme="minorHAnsi" w:hAnsiTheme="minorHAnsi" w:cstheme="minorHAnsi"/>
          <w:kern w:val="0"/>
          <w:szCs w:val="21"/>
        </w:rPr>
        <w:t>，其中包括学术沟通课程、主题专业讲座以及学生交流活动。直播</w:t>
      </w:r>
      <w:r>
        <w:rPr>
          <w:rFonts w:hint="eastAsia" w:asciiTheme="minorHAnsi" w:hAnsiTheme="minorHAnsi" w:eastAsiaTheme="majorEastAsia" w:cstheme="minorHAnsi"/>
          <w:szCs w:val="21"/>
        </w:rPr>
        <w:t>课程将全程通过先进的Z</w:t>
      </w:r>
      <w:r>
        <w:rPr>
          <w:rFonts w:asciiTheme="minorHAnsi" w:hAnsiTheme="minorHAnsi" w:eastAsiaTheme="majorEastAsia" w:cstheme="minorHAnsi"/>
          <w:szCs w:val="21"/>
        </w:rPr>
        <w:t>oom</w:t>
      </w:r>
      <w:r>
        <w:rPr>
          <w:rFonts w:hint="eastAsia" w:asciiTheme="minorHAnsi" w:hAnsiTheme="minorHAnsi" w:eastAsiaTheme="majorEastAsia" w:cstheme="minorHAnsi"/>
          <w:szCs w:val="21"/>
        </w:rPr>
        <w:t>在线视频会议平台，进行真人实时授课。</w:t>
      </w:r>
    </w:p>
    <w:p>
      <w:pPr>
        <w:pStyle w:val="19"/>
        <w:widowControl/>
        <w:spacing w:line="360" w:lineRule="auto"/>
        <w:ind w:left="420" w:leftChars="200" w:firstLine="0"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参加项目的学生均可获得威斯康星大学麦迪逊分校的正式学生账户，通过学校的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C</w:t>
      </w:r>
      <w:r>
        <w:rPr>
          <w:rFonts w:asciiTheme="minorHAnsi" w:hAnsiTheme="minorHAnsi" w:eastAsiaTheme="majorEastAsia" w:cstheme="minorHAnsi"/>
          <w:szCs w:val="21"/>
        </w:rPr>
        <w:t>anvas</w:t>
      </w:r>
      <w:r>
        <w:rPr>
          <w:rFonts w:hint="eastAsia" w:asciiTheme="minorHAnsi" w:hAnsiTheme="minorHAnsi" w:eastAsiaTheme="majorEastAsia" w:cstheme="minorHAnsi"/>
          <w:szCs w:val="21"/>
        </w:rPr>
        <w:t>平台进行有效的学习管理，比如查询老师布置的作业、获取相关的教学资料、查看课程录制回放、完成并在线提交作业、接收授课老师的反馈等。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课程内容</w:t>
      </w:r>
      <w:r>
        <w:rPr>
          <w:rFonts w:cs="Calibri" w:asciiTheme="minorHAnsi" w:hAnsiTheme="minorHAnsi"/>
          <w:szCs w:val="21"/>
        </w:rPr>
        <w:t>】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rPr>
          <w:rFonts w:cs="Calibri" w:asciiTheme="minorHAnsi" w:hAnsiTheme="minorHAnsi"/>
        </w:rPr>
      </w:pPr>
      <w:r>
        <w:rPr>
          <w:rFonts w:cs="宋体" w:asciiTheme="minorHAnsi" w:hAnsiTheme="minorHAnsi"/>
          <w:szCs w:val="21"/>
        </w:rPr>
        <w:t>项目</w:t>
      </w:r>
      <w:r>
        <w:rPr>
          <w:rFonts w:hint="eastAsia" w:cs="宋体" w:asciiTheme="minorHAnsi" w:hAnsiTheme="minorHAnsi"/>
          <w:szCs w:val="21"/>
        </w:rPr>
        <w:t>主要</w:t>
      </w:r>
      <w:r>
        <w:rPr>
          <w:rFonts w:cs="宋体" w:asciiTheme="minorHAnsi" w:hAnsiTheme="minorHAnsi"/>
          <w:szCs w:val="21"/>
        </w:rPr>
        <w:t>包含</w:t>
      </w:r>
      <w:r>
        <w:rPr>
          <w:rFonts w:hint="eastAsia" w:cs="宋体" w:asciiTheme="minorHAnsi" w:hAnsiTheme="minorHAnsi"/>
          <w:szCs w:val="21"/>
        </w:rPr>
        <w:t>以下几个模块的内容</w:t>
      </w:r>
      <w:r>
        <w:rPr>
          <w:rFonts w:cs="宋体" w:asciiTheme="minorHAnsi" w:hAnsiTheme="minorHAnsi"/>
          <w:szCs w:val="21"/>
        </w:rPr>
        <w:t>：</w:t>
      </w:r>
    </w:p>
    <w:p>
      <w:pPr>
        <w:widowControl/>
        <w:spacing w:line="360" w:lineRule="auto"/>
        <w:rPr>
          <w:rFonts w:cs="宋体" w:asciiTheme="minorHAnsi" w:hAnsiTheme="minorHAnsi"/>
          <w:b/>
          <w:szCs w:val="21"/>
        </w:rPr>
      </w:pPr>
      <w:r>
        <w:rPr>
          <w:rFonts w:hint="eastAsia" w:cs="宋体" w:asciiTheme="minorHAnsi" w:hAnsiTheme="minorHAnsi"/>
          <w:b/>
          <w:szCs w:val="21"/>
          <w:u w:val="single"/>
        </w:rPr>
        <w:t>模块一</w:t>
      </w:r>
      <w:r>
        <w:rPr>
          <w:rFonts w:cs="宋体" w:asciiTheme="minorHAnsi" w:hAnsiTheme="minorHAnsi"/>
          <w:b/>
          <w:szCs w:val="21"/>
          <w:u w:val="single"/>
        </w:rPr>
        <w:t>：</w:t>
      </w:r>
      <w:r>
        <w:rPr>
          <w:rFonts w:hint="eastAsia" w:cs="宋体" w:asciiTheme="minorHAnsi" w:hAnsiTheme="minorHAnsi"/>
          <w:b/>
          <w:szCs w:val="21"/>
          <w:u w:val="single"/>
        </w:rPr>
        <w:t>学术沟通技巧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  <w:r>
        <w:rPr>
          <w:rFonts w:hint="eastAsia" w:cs="宋体" w:asciiTheme="minorHAnsi" w:hAnsiTheme="minorHAnsi"/>
          <w:szCs w:val="21"/>
        </w:rPr>
        <w:t>本课程着重于培养学生的英语沟通技巧和批判性思维能力。课程将运用基于对话的沉浸式教学法，提升学生在发音、讨论、演讲、辩论和阅读分析等方面的综合能力。课程选取的主题将主要围绕与当代农业经济领域相关的内容。学生将阅读相关文章，并将在实时课堂上针对这些主题，将他们的理解学以致用。同时，学生将练习反思性写作、运用习语表达、并扩充专业词汇。此外，学生还将参与主题讨论、准备演示文稿和写作样文，并在课堂上接受老师的评估与指导。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  <w:r>
        <w:rPr>
          <w:rFonts w:hint="eastAsia" w:cs="宋体" w:asciiTheme="minorHAnsi" w:hAnsiTheme="minorHAnsi"/>
          <w:szCs w:val="21"/>
        </w:rPr>
        <w:t>课程还将专门为学生安排一次</w:t>
      </w:r>
      <w:r>
        <w:rPr>
          <w:rFonts w:hint="eastAsia" w:asciiTheme="minorHAnsi" w:hAnsiTheme="minorHAnsi" w:eastAsiaTheme="majorEastAsia" w:cstheme="minorHAnsi"/>
          <w:szCs w:val="21"/>
        </w:rPr>
        <w:t>U</w:t>
      </w:r>
      <w:r>
        <w:rPr>
          <w:rFonts w:asciiTheme="minorHAnsi" w:hAnsiTheme="minorHAnsi" w:eastAsiaTheme="majorEastAsia" w:cstheme="minorHAnsi"/>
          <w:szCs w:val="21"/>
        </w:rPr>
        <w:t>WM</w:t>
      </w:r>
      <w:r>
        <w:rPr>
          <w:rFonts w:hint="eastAsia" w:asciiTheme="minorHAnsi" w:hAnsiTheme="minorHAnsi" w:eastAsiaTheme="majorEastAsia" w:cstheme="minorHAnsi"/>
          <w:szCs w:val="21"/>
        </w:rPr>
        <w:t>写作中心的学术写作工作坊。</w:t>
      </w:r>
      <w:r>
        <w:rPr>
          <w:rFonts w:cs="宋体" w:asciiTheme="minorHAnsi" w:hAnsiTheme="minorHAnsi"/>
          <w:szCs w:val="21"/>
        </w:rPr>
        <w:br w:type="textWrapping"/>
      </w:r>
    </w:p>
    <w:p>
      <w:pPr>
        <w:spacing w:line="360" w:lineRule="auto"/>
        <w:rPr>
          <w:rFonts w:cs="宋体" w:asciiTheme="minorHAnsi" w:hAnsiTheme="minorHAnsi"/>
          <w:szCs w:val="21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75565</wp:posOffset>
            </wp:positionV>
            <wp:extent cx="1447800" cy="1841500"/>
            <wp:effectExtent l="0" t="0" r="0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宋体" w:asciiTheme="minorHAnsi" w:hAnsiTheme="minorHAnsi"/>
          <w:b/>
          <w:bCs/>
          <w:szCs w:val="21"/>
        </w:rPr>
        <w:t>授课老师</w:t>
      </w:r>
      <w:r>
        <w:rPr>
          <w:rFonts w:hint="eastAsia" w:cs="宋体" w:asciiTheme="minorHAnsi" w:hAnsiTheme="minorHAnsi"/>
          <w:szCs w:val="21"/>
        </w:rPr>
        <w:t>：</w:t>
      </w:r>
      <w:r>
        <w:rPr>
          <w:rFonts w:asciiTheme="minorHAnsi" w:hAnsiTheme="minorHAnsi" w:eastAsiaTheme="majorEastAsia" w:cstheme="minorHAnsi"/>
          <w:b/>
          <w:bCs/>
          <w:szCs w:val="21"/>
        </w:rPr>
        <w:t>Sara Bembenek-Saborio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  <w:r>
        <w:rPr>
          <w:rFonts w:hint="eastAsia" w:cs="宋体" w:asciiTheme="minorHAnsi" w:hAnsiTheme="minorHAnsi"/>
          <w:szCs w:val="21"/>
        </w:rPr>
        <w:t>S</w:t>
      </w:r>
      <w:r>
        <w:rPr>
          <w:rFonts w:cs="宋体" w:asciiTheme="minorHAnsi" w:hAnsiTheme="minorHAnsi"/>
          <w:szCs w:val="21"/>
        </w:rPr>
        <w:t>ara</w:t>
      </w:r>
      <w:r>
        <w:rPr>
          <w:rFonts w:hint="eastAsia" w:cs="宋体" w:asciiTheme="minorHAnsi" w:hAnsiTheme="minorHAnsi"/>
          <w:szCs w:val="21"/>
        </w:rPr>
        <w:t>目前担任威斯康星大学麦迪逊分校国际访学生项目的“教育与外延服务”助理主任兼首席英语课程讲师，同时也是由美国政府资助的E</w:t>
      </w:r>
      <w:r>
        <w:rPr>
          <w:rFonts w:cs="宋体" w:asciiTheme="minorHAnsi" w:hAnsiTheme="minorHAnsi"/>
          <w:szCs w:val="21"/>
        </w:rPr>
        <w:t>ducationUSA Academy</w:t>
      </w:r>
      <w:r>
        <w:rPr>
          <w:rFonts w:hint="eastAsia" w:cs="宋体" w:asciiTheme="minorHAnsi" w:hAnsiTheme="minorHAnsi"/>
          <w:szCs w:val="21"/>
        </w:rPr>
        <w:t>项目的首席讲师兼项目协调员。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  <w:r>
        <w:rPr>
          <w:rFonts w:hint="eastAsia" w:cs="宋体" w:asciiTheme="minorHAnsi" w:hAnsiTheme="minorHAnsi"/>
          <w:szCs w:val="21"/>
        </w:rPr>
        <w:t>她本科毕业于麦迪逊分校市场营销专业，后来又在麦迪逊分校取得了T</w:t>
      </w:r>
      <w:r>
        <w:rPr>
          <w:rFonts w:cs="宋体" w:asciiTheme="minorHAnsi" w:hAnsiTheme="minorHAnsi"/>
          <w:szCs w:val="21"/>
        </w:rPr>
        <w:t>ESOL</w:t>
      </w:r>
      <w:r>
        <w:rPr>
          <w:rFonts w:hint="eastAsia" w:cs="宋体" w:asciiTheme="minorHAnsi" w:hAnsiTheme="minorHAnsi"/>
          <w:szCs w:val="21"/>
        </w:rPr>
        <w:t>英语教学专业证书。她在美国本土以及哥斯达黎加已有超过1</w:t>
      </w:r>
      <w:r>
        <w:rPr>
          <w:rFonts w:cs="宋体" w:asciiTheme="minorHAnsi" w:hAnsiTheme="minorHAnsi"/>
          <w:szCs w:val="21"/>
        </w:rPr>
        <w:t>4</w:t>
      </w:r>
      <w:r>
        <w:rPr>
          <w:rFonts w:hint="eastAsia" w:cs="宋体" w:asciiTheme="minorHAnsi" w:hAnsiTheme="minorHAnsi"/>
          <w:szCs w:val="21"/>
        </w:rPr>
        <w:t>年的英语教学经验,</w:t>
      </w:r>
      <w:r>
        <w:rPr>
          <w:rFonts w:cs="宋体" w:asciiTheme="minorHAnsi" w:hAnsiTheme="minorHAnsi"/>
          <w:szCs w:val="21"/>
        </w:rPr>
        <w:t xml:space="preserve"> </w:t>
      </w:r>
      <w:r>
        <w:rPr>
          <w:rFonts w:hint="eastAsia" w:cs="宋体" w:asciiTheme="minorHAnsi" w:hAnsiTheme="minorHAnsi"/>
          <w:szCs w:val="21"/>
        </w:rPr>
        <w:t>目前主要教授中级至高级的英语课程，包括商务英语、托福预备、公众演讲、口语与听力等。</w:t>
      </w:r>
    </w:p>
    <w:p>
      <w:pPr>
        <w:widowControl/>
        <w:spacing w:line="360" w:lineRule="auto"/>
        <w:rPr>
          <w:rFonts w:hint="eastAsia" w:cs="宋体" w:asciiTheme="minorHAnsi" w:hAnsiTheme="minorHAnsi"/>
          <w:b/>
          <w:szCs w:val="21"/>
          <w:u w:val="single"/>
        </w:rPr>
      </w:pPr>
    </w:p>
    <w:p>
      <w:pPr>
        <w:widowControl/>
        <w:spacing w:line="360" w:lineRule="auto"/>
        <w:rPr>
          <w:rFonts w:cs="宋体" w:asciiTheme="minorHAnsi" w:hAnsiTheme="minorHAnsi"/>
          <w:b/>
          <w:szCs w:val="21"/>
        </w:rPr>
      </w:pPr>
      <w:r>
        <w:rPr>
          <w:rFonts w:hint="eastAsia" w:cs="宋体" w:asciiTheme="minorHAnsi" w:hAnsiTheme="minorHAnsi"/>
          <w:b/>
          <w:szCs w:val="21"/>
          <w:u w:val="single"/>
        </w:rPr>
        <w:t>模块二</w:t>
      </w:r>
      <w:r>
        <w:rPr>
          <w:rFonts w:cs="宋体" w:asciiTheme="minorHAnsi" w:hAnsiTheme="minorHAnsi"/>
          <w:b/>
          <w:szCs w:val="21"/>
          <w:u w:val="single"/>
        </w:rPr>
        <w:t>：</w:t>
      </w:r>
      <w:r>
        <w:rPr>
          <w:rFonts w:hint="eastAsia" w:cs="宋体" w:asciiTheme="minorHAnsi" w:hAnsiTheme="minorHAnsi"/>
          <w:b/>
          <w:szCs w:val="21"/>
          <w:u w:val="single"/>
        </w:rPr>
        <w:t>农学主题讲座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项目每周将安排一至两次农学专题系列讲座，每次约1</w:t>
      </w:r>
      <w:r>
        <w:rPr>
          <w:rFonts w:asciiTheme="minorHAnsi" w:hAnsiTheme="minorHAnsi" w:eastAsiaTheme="majorEastAsia" w:cstheme="minorHAnsi"/>
          <w:szCs w:val="21"/>
        </w:rPr>
        <w:t>-1.5</w:t>
      </w:r>
      <w:r>
        <w:rPr>
          <w:rFonts w:hint="eastAsia" w:asciiTheme="minorHAnsi" w:hAnsiTheme="minorHAnsi" w:eastAsiaTheme="majorEastAsia" w:cstheme="minorHAnsi"/>
          <w:szCs w:val="21"/>
        </w:rPr>
        <w:t>小时（直播或录播，具体形式待确认）。</w:t>
      </w:r>
      <w:r>
        <w:rPr>
          <w:rFonts w:hint="eastAsia" w:cs="宋体" w:asciiTheme="minorHAnsi" w:hAnsiTheme="minorHAnsi"/>
          <w:szCs w:val="21"/>
        </w:rPr>
        <w:t>讲座将从专业角度和技术层面加深学生对农林经济管理、农场管理、农业商业管理、生态经济与食品经济等系列主题的了解，目前拟邀请的讲座嘉宾如下（供参考，实际嘉宾与讲座内容以校方最终安排为准）：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</w:p>
    <w:p>
      <w:pPr>
        <w:spacing w:line="360" w:lineRule="auto"/>
        <w:rPr>
          <w:rFonts w:cs="宋体" w:asciiTheme="minorHAnsi" w:hAnsiTheme="minorHAnsi"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59055</wp:posOffset>
            </wp:positionV>
            <wp:extent cx="1423035" cy="1727200"/>
            <wp:effectExtent l="0" t="0" r="6350" b="635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76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HAnsi" w:hAnsiTheme="minorHAnsi"/>
          <w:b/>
          <w:bCs/>
          <w:szCs w:val="21"/>
        </w:rPr>
        <w:t>Jennifer Blazek</w:t>
      </w:r>
      <w:r>
        <w:rPr>
          <w:rFonts w:cs="宋体" w:asciiTheme="minorHAnsi" w:hAnsiTheme="minorHAnsi"/>
          <w:b/>
          <w:bCs/>
          <w:szCs w:val="21"/>
        </w:rPr>
        <w:br w:type="textWrapping"/>
      </w:r>
      <w:r>
        <w:rPr>
          <w:rFonts w:hint="eastAsia" w:cs="宋体" w:asciiTheme="minorHAnsi" w:hAnsiTheme="minorHAnsi"/>
          <w:b/>
          <w:bCs/>
          <w:szCs w:val="21"/>
        </w:rPr>
        <w:t>U</w:t>
      </w:r>
      <w:r>
        <w:rPr>
          <w:rFonts w:cs="宋体" w:asciiTheme="minorHAnsi" w:hAnsiTheme="minorHAnsi"/>
          <w:b/>
          <w:bCs/>
          <w:szCs w:val="21"/>
        </w:rPr>
        <w:t>WM</w:t>
      </w:r>
      <w:r>
        <w:rPr>
          <w:rFonts w:hint="eastAsia" w:cs="宋体" w:asciiTheme="minorHAnsi" w:hAnsiTheme="minorHAnsi"/>
          <w:b/>
          <w:bCs/>
          <w:szCs w:val="21"/>
        </w:rPr>
        <w:t>农业与生命科学学院“农场与产业”短期课程主任</w:t>
      </w:r>
      <w:r>
        <w:rPr>
          <w:rFonts w:cs="宋体" w:asciiTheme="minorHAnsi" w:hAnsiTheme="minorHAnsi"/>
          <w:szCs w:val="21"/>
        </w:rPr>
        <w:br w:type="textWrapping"/>
      </w:r>
      <w:r>
        <w:rPr>
          <w:rFonts w:cs="宋体" w:asciiTheme="minorHAnsi" w:hAnsiTheme="minorHAnsi"/>
          <w:szCs w:val="21"/>
        </w:rPr>
        <w:t xml:space="preserve">    Jennifer Blazek</w:t>
      </w:r>
      <w:r>
        <w:rPr>
          <w:rFonts w:hint="eastAsia" w:cs="宋体" w:asciiTheme="minorHAnsi" w:hAnsiTheme="minorHAnsi"/>
          <w:szCs w:val="21"/>
        </w:rPr>
        <w:t>是农场人力资源管理方面的专家，她专门为农场所有者、管理者和主管开发了一套课程，帮助他们学习与领导力、沟通、文化、管理、与协作等方面相关的重要技能。</w:t>
      </w:r>
      <w:r>
        <w:rPr>
          <w:rFonts w:cs="宋体" w:asciiTheme="minorHAnsi" w:hAnsiTheme="minorHAnsi"/>
          <w:szCs w:val="21"/>
        </w:rPr>
        <w:br w:type="textWrapping"/>
      </w:r>
    </w:p>
    <w:p>
      <w:pPr>
        <w:spacing w:line="360" w:lineRule="auto"/>
        <w:rPr>
          <w:rFonts w:hint="eastAsia" w:cs="宋体" w:asciiTheme="minorHAnsi" w:hAnsiTheme="minorHAnsi"/>
          <w:szCs w:val="21"/>
        </w:rPr>
      </w:pPr>
    </w:p>
    <w:p>
      <w:pPr>
        <w:spacing w:line="360" w:lineRule="auto"/>
        <w:rPr>
          <w:rFonts w:cs="宋体" w:asciiTheme="minorHAnsi" w:hAnsiTheme="minorHAnsi"/>
          <w:szCs w:val="21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52705</wp:posOffset>
            </wp:positionV>
            <wp:extent cx="1371600" cy="1985645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HAnsi" w:hAnsiTheme="minorHAnsi"/>
          <w:b/>
          <w:bCs/>
          <w:szCs w:val="21"/>
        </w:rPr>
        <w:t>Alfonso Morales</w:t>
      </w:r>
    </w:p>
    <w:p>
      <w:pPr>
        <w:spacing w:line="360" w:lineRule="auto"/>
        <w:rPr>
          <w:rFonts w:cs="宋体" w:asciiTheme="minorHAnsi" w:hAnsiTheme="minorHAnsi"/>
          <w:szCs w:val="21"/>
        </w:rPr>
      </w:pPr>
      <w:r>
        <w:rPr>
          <w:rFonts w:hint="eastAsia" w:cs="宋体" w:asciiTheme="minorHAnsi" w:hAnsiTheme="minorHAnsi"/>
          <w:b/>
          <w:bCs/>
          <w:szCs w:val="21"/>
        </w:rPr>
        <w:t>U</w:t>
      </w:r>
      <w:r>
        <w:rPr>
          <w:rFonts w:cs="宋体" w:asciiTheme="minorHAnsi" w:hAnsiTheme="minorHAnsi"/>
          <w:b/>
          <w:bCs/>
          <w:szCs w:val="21"/>
        </w:rPr>
        <w:t>WM</w:t>
      </w:r>
      <w:r>
        <w:rPr>
          <w:rFonts w:hint="eastAsia" w:cs="宋体" w:asciiTheme="minorHAnsi" w:hAnsiTheme="minorHAnsi"/>
          <w:b/>
          <w:bCs/>
          <w:szCs w:val="21"/>
        </w:rPr>
        <w:t>文理学院教授，食物系统、市场与公共政策方向</w:t>
      </w:r>
      <w:r>
        <w:rPr>
          <w:rFonts w:cs="宋体" w:asciiTheme="minorHAnsi" w:hAnsiTheme="minorHAnsi"/>
          <w:szCs w:val="21"/>
        </w:rPr>
        <w:t xml:space="preserve">    </w:t>
      </w: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  <w:r>
        <w:rPr>
          <w:rFonts w:hint="eastAsia" w:cs="宋体" w:asciiTheme="minorHAnsi" w:hAnsiTheme="minorHAnsi"/>
          <w:szCs w:val="21"/>
        </w:rPr>
        <w:t>美国西北大学社会学博士，研究兴趣包括社会科学理论和方法、组织、食物系统、公共市场和街头商贩。他的应用研究为相关非营利组织提供支持，同时他还专门为农夫市场的经理们创建了farm2facts.org工具包。</w:t>
      </w:r>
      <w:r>
        <w:rPr>
          <w:rFonts w:cs="宋体" w:asciiTheme="minorHAnsi" w:hAnsiTheme="minorHAnsi"/>
          <w:szCs w:val="21"/>
        </w:rPr>
        <w:br w:type="textWrapping"/>
      </w:r>
    </w:p>
    <w:p>
      <w:pPr>
        <w:spacing w:line="360" w:lineRule="auto"/>
        <w:rPr>
          <w:rFonts w:hint="eastAsia" w:cs="宋体" w:asciiTheme="minorHAnsi" w:hAnsiTheme="minorHAnsi"/>
          <w:szCs w:val="21"/>
        </w:rPr>
      </w:pPr>
    </w:p>
    <w:p>
      <w:pPr>
        <w:spacing w:line="360" w:lineRule="auto"/>
        <w:rPr>
          <w:rFonts w:cs="宋体" w:asciiTheme="minorHAnsi" w:hAnsiTheme="minorHAnsi"/>
          <w:szCs w:val="21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48895</wp:posOffset>
            </wp:positionV>
            <wp:extent cx="1422400" cy="1939925"/>
            <wp:effectExtent l="0" t="0" r="6350" b="317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HAnsi" w:hAnsiTheme="minorHAnsi"/>
          <w:b/>
          <w:bCs/>
          <w:szCs w:val="21"/>
        </w:rPr>
        <w:t xml:space="preserve">Sarah Johnston  </w:t>
      </w:r>
      <w:r>
        <w:rPr>
          <w:rFonts w:cs="宋体" w:asciiTheme="minorHAnsi" w:hAnsiTheme="minorHAnsi"/>
          <w:b/>
          <w:bCs/>
          <w:szCs w:val="21"/>
        </w:rPr>
        <w:br w:type="textWrapping"/>
      </w:r>
      <w:r>
        <w:rPr>
          <w:rFonts w:hint="eastAsia" w:cs="宋体" w:asciiTheme="minorHAnsi" w:hAnsiTheme="minorHAnsi"/>
          <w:b/>
          <w:bCs/>
          <w:szCs w:val="21"/>
        </w:rPr>
        <w:t>U</w:t>
      </w:r>
      <w:r>
        <w:rPr>
          <w:rFonts w:cs="宋体" w:asciiTheme="minorHAnsi" w:hAnsiTheme="minorHAnsi"/>
          <w:b/>
          <w:bCs/>
          <w:szCs w:val="21"/>
        </w:rPr>
        <w:t>WM</w:t>
      </w:r>
      <w:r>
        <w:rPr>
          <w:rFonts w:hint="eastAsia" w:cs="宋体" w:asciiTheme="minorHAnsi" w:hAnsiTheme="minorHAnsi"/>
          <w:b/>
          <w:bCs/>
          <w:szCs w:val="21"/>
        </w:rPr>
        <w:t>农业与生命科学学院</w:t>
      </w:r>
      <w:r>
        <w:rPr>
          <w:rFonts w:cs="宋体" w:asciiTheme="minorHAnsi" w:hAnsiTheme="minorHAnsi"/>
          <w:b/>
          <w:bCs/>
          <w:szCs w:val="21"/>
        </w:rPr>
        <w:t xml:space="preserve"> </w:t>
      </w:r>
      <w:r>
        <w:rPr>
          <w:rFonts w:hint="eastAsia" w:cs="宋体" w:asciiTheme="minorHAnsi" w:hAnsiTheme="minorHAnsi"/>
          <w:b/>
          <w:bCs/>
          <w:szCs w:val="21"/>
        </w:rPr>
        <w:t>农业与应用经济学助理教授</w:t>
      </w:r>
      <w:r>
        <w:rPr>
          <w:rFonts w:cs="宋体" w:asciiTheme="minorHAnsi" w:hAnsiTheme="minorHAnsi"/>
          <w:b/>
          <w:bCs/>
          <w:szCs w:val="21"/>
          <w:u w:val="single"/>
        </w:rPr>
        <w:br w:type="textWrapping"/>
      </w:r>
      <w:r>
        <w:rPr>
          <w:rFonts w:cs="宋体" w:asciiTheme="minorHAnsi" w:hAnsiTheme="minorHAnsi"/>
          <w:szCs w:val="21"/>
        </w:rPr>
        <w:t xml:space="preserve">    </w:t>
      </w:r>
      <w:r>
        <w:rPr>
          <w:rFonts w:hint="eastAsia" w:cs="宋体" w:asciiTheme="minorHAnsi" w:hAnsiTheme="minorHAnsi"/>
          <w:szCs w:val="21"/>
        </w:rPr>
        <w:t>S</w:t>
      </w:r>
      <w:r>
        <w:rPr>
          <w:rFonts w:cs="宋体" w:asciiTheme="minorHAnsi" w:hAnsiTheme="minorHAnsi"/>
          <w:szCs w:val="21"/>
        </w:rPr>
        <w:t>arah Johnston</w:t>
      </w:r>
      <w:r>
        <w:rPr>
          <w:rFonts w:hint="eastAsia" w:cs="宋体" w:asciiTheme="minorHAnsi" w:hAnsiTheme="minorHAnsi"/>
          <w:szCs w:val="21"/>
        </w:rPr>
        <w:t>是毕业于美国密歇根大学的经济学博士，其主要研究与教学领域包括环境经济学、应用经济学、以及能源资源与经济学</w:t>
      </w:r>
      <w:r>
        <w:rPr>
          <w:rFonts w:cs="宋体" w:asciiTheme="minorHAnsi" w:hAnsiTheme="minorHAnsi"/>
          <w:szCs w:val="21"/>
        </w:rPr>
        <w:br w:type="textWrapping"/>
      </w:r>
    </w:p>
    <w:p>
      <w:pPr>
        <w:spacing w:line="360" w:lineRule="auto"/>
        <w:rPr>
          <w:rFonts w:cs="宋体" w:asciiTheme="minorHAnsi" w:hAnsiTheme="minorHAnsi"/>
          <w:szCs w:val="21"/>
        </w:rPr>
      </w:pP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</w:p>
    <w:p>
      <w:pPr>
        <w:spacing w:line="360" w:lineRule="auto"/>
        <w:ind w:firstLine="420" w:firstLineChars="200"/>
        <w:rPr>
          <w:rFonts w:cs="宋体" w:asciiTheme="minorHAnsi" w:hAnsiTheme="minorHAnsi"/>
          <w:szCs w:val="21"/>
        </w:rPr>
      </w:pPr>
    </w:p>
    <w:p>
      <w:pPr>
        <w:spacing w:line="360" w:lineRule="auto"/>
        <w:rPr>
          <w:rFonts w:cs="宋体" w:asciiTheme="minorHAnsi" w:hAnsiTheme="minorHAnsi"/>
          <w:b/>
          <w:bCs/>
          <w:szCs w:val="21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1473200" cy="1752600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HAnsi" w:hAnsiTheme="minorHAnsi"/>
          <w:b/>
          <w:bCs/>
          <w:szCs w:val="21"/>
        </w:rPr>
        <w:t>Stan Temple</w:t>
      </w:r>
    </w:p>
    <w:p>
      <w:pPr>
        <w:spacing w:line="360" w:lineRule="auto"/>
        <w:rPr>
          <w:rFonts w:hint="eastAsia" w:cs="宋体" w:asciiTheme="minorHAnsi" w:hAnsiTheme="minorHAnsi"/>
          <w:szCs w:val="21"/>
        </w:rPr>
      </w:pPr>
      <w:r>
        <w:rPr>
          <w:rFonts w:hint="eastAsia" w:cs="宋体" w:asciiTheme="minorHAnsi" w:hAnsiTheme="minorHAnsi"/>
          <w:b/>
          <w:bCs/>
          <w:szCs w:val="21"/>
        </w:rPr>
        <w:t>U</w:t>
      </w:r>
      <w:r>
        <w:rPr>
          <w:rFonts w:cs="宋体" w:asciiTheme="minorHAnsi" w:hAnsiTheme="minorHAnsi"/>
          <w:b/>
          <w:bCs/>
          <w:szCs w:val="21"/>
        </w:rPr>
        <w:t>WM</w:t>
      </w:r>
      <w:r>
        <w:rPr>
          <w:rFonts w:hint="eastAsia" w:cs="宋体" w:asciiTheme="minorHAnsi" w:hAnsiTheme="minorHAnsi"/>
          <w:b/>
          <w:bCs/>
          <w:szCs w:val="21"/>
        </w:rPr>
        <w:t>农业与生命科学学院教授</w:t>
      </w:r>
      <w:r>
        <w:rPr>
          <w:rFonts w:cs="宋体" w:asciiTheme="minorHAnsi" w:hAnsiTheme="minorHAnsi"/>
          <w:b/>
          <w:bCs/>
          <w:szCs w:val="21"/>
          <w:u w:val="single"/>
        </w:rPr>
        <w:br w:type="textWrapping"/>
      </w:r>
      <w:r>
        <w:rPr>
          <w:rFonts w:cs="宋体" w:asciiTheme="minorHAnsi" w:hAnsiTheme="minorHAnsi"/>
          <w:szCs w:val="21"/>
        </w:rPr>
        <w:t xml:space="preserve">    Stan Temple</w:t>
      </w:r>
      <w:r>
        <w:rPr>
          <w:rFonts w:hint="eastAsia" w:cs="宋体" w:asciiTheme="minorHAnsi" w:hAnsiTheme="minorHAnsi"/>
          <w:szCs w:val="21"/>
        </w:rPr>
        <w:t>教授是森林、鸟类、野生动物保护、生态多样性方面的专家，曾担任盖洛德·纳尔逊环境研究所（Gaylord Nelson Institute for Environmental Studies）的保护生物学和可持续发展主席。</w:t>
      </w:r>
    </w:p>
    <w:p>
      <w:pPr>
        <w:spacing w:line="360" w:lineRule="auto"/>
        <w:rPr>
          <w:rFonts w:cs="宋体" w:asciiTheme="minorHAnsi" w:hAnsiTheme="minorHAnsi"/>
          <w:szCs w:val="21"/>
        </w:rPr>
      </w:pPr>
    </w:p>
    <w:p>
      <w:pPr>
        <w:widowControl/>
        <w:spacing w:line="360" w:lineRule="auto"/>
        <w:rPr>
          <w:rFonts w:hint="eastAsia" w:cs="宋体" w:asciiTheme="minorHAnsi" w:hAnsiTheme="minorHAnsi"/>
          <w:b/>
          <w:bCs/>
          <w:szCs w:val="21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1422400" cy="2025650"/>
            <wp:effectExtent l="0" t="0" r="635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宋体" w:asciiTheme="minorHAnsi" w:hAnsiTheme="minorHAnsi"/>
          <w:b/>
          <w:bCs/>
          <w:szCs w:val="21"/>
        </w:rPr>
        <w:t>Noah Williams</w:t>
      </w:r>
    </w:p>
    <w:p>
      <w:pPr>
        <w:widowControl/>
        <w:spacing w:line="360" w:lineRule="auto"/>
        <w:rPr>
          <w:rFonts w:cs="宋体" w:asciiTheme="minorHAnsi" w:hAnsiTheme="minorHAnsi"/>
          <w:b/>
          <w:szCs w:val="21"/>
          <w:u w:val="single"/>
        </w:rPr>
      </w:pPr>
      <w:r>
        <w:rPr>
          <w:rFonts w:hint="eastAsia" w:cs="宋体" w:asciiTheme="minorHAnsi" w:hAnsiTheme="minorHAnsi"/>
          <w:b/>
          <w:bCs/>
          <w:szCs w:val="21"/>
        </w:rPr>
        <w:t>U</w:t>
      </w:r>
      <w:r>
        <w:rPr>
          <w:rFonts w:cs="宋体" w:asciiTheme="minorHAnsi" w:hAnsiTheme="minorHAnsi"/>
          <w:b/>
          <w:bCs/>
          <w:szCs w:val="21"/>
        </w:rPr>
        <w:t>WM</w:t>
      </w:r>
      <w:r>
        <w:rPr>
          <w:rFonts w:hint="eastAsia" w:cs="宋体" w:asciiTheme="minorHAnsi" w:hAnsiTheme="minorHAnsi"/>
          <w:b/>
          <w:bCs/>
          <w:szCs w:val="21"/>
        </w:rPr>
        <w:t>经济学系教授</w:t>
      </w:r>
    </w:p>
    <w:p>
      <w:pPr>
        <w:widowControl/>
        <w:spacing w:line="360" w:lineRule="auto"/>
        <w:ind w:firstLine="420" w:firstLineChars="200"/>
        <w:rPr>
          <w:rFonts w:cs="宋体" w:asciiTheme="minorHAnsi" w:hAnsiTheme="minorHAnsi"/>
          <w:bCs/>
          <w:szCs w:val="21"/>
        </w:rPr>
      </w:pPr>
      <w:r>
        <w:rPr>
          <w:rFonts w:hint="eastAsia" w:cs="宋体" w:asciiTheme="minorHAnsi" w:hAnsiTheme="minorHAnsi"/>
          <w:bCs/>
          <w:szCs w:val="21"/>
        </w:rPr>
        <w:t>威斯康星州经济研究中心创始主任，研究重点是宏观经济学，特别是货币政策、社会保险项目以及金融市场。他曾与诺贝尔奖获得者</w:t>
      </w:r>
      <w:r>
        <w:rPr>
          <w:rFonts w:asciiTheme="minorHAnsi" w:hAnsiTheme="minorHAnsi" w:cstheme="minorHAnsi"/>
        </w:rPr>
        <w:t>Lars Peter Hansen与Thomas Sargent</w:t>
      </w:r>
      <w:r>
        <w:rPr>
          <w:rFonts w:hint="eastAsia" w:cs="宋体" w:asciiTheme="minorHAnsi" w:hAnsiTheme="minorHAnsi"/>
          <w:bCs/>
          <w:szCs w:val="21"/>
        </w:rPr>
        <w:t>合著过多篇论文。</w:t>
      </w:r>
    </w:p>
    <w:p>
      <w:pPr>
        <w:widowControl/>
        <w:spacing w:line="360" w:lineRule="auto"/>
        <w:rPr>
          <w:rFonts w:cs="宋体" w:asciiTheme="minorHAnsi" w:hAnsiTheme="minorHAnsi"/>
          <w:b/>
          <w:szCs w:val="21"/>
          <w:u w:val="single"/>
        </w:rPr>
      </w:pPr>
    </w:p>
    <w:p>
      <w:pPr>
        <w:widowControl/>
        <w:spacing w:line="360" w:lineRule="auto"/>
        <w:rPr>
          <w:rFonts w:cs="宋体" w:asciiTheme="minorHAnsi" w:hAnsiTheme="minorHAnsi"/>
          <w:b/>
          <w:szCs w:val="21"/>
          <w:u w:val="single"/>
        </w:rPr>
      </w:pPr>
    </w:p>
    <w:p>
      <w:pPr>
        <w:widowControl/>
        <w:spacing w:line="360" w:lineRule="auto"/>
        <w:rPr>
          <w:rFonts w:hint="eastAsia" w:cs="宋体" w:asciiTheme="minorHAnsi" w:hAnsiTheme="minorHAnsi"/>
          <w:b/>
          <w:szCs w:val="21"/>
          <w:u w:val="single"/>
        </w:rPr>
      </w:pPr>
    </w:p>
    <w:p>
      <w:pPr>
        <w:widowControl/>
        <w:spacing w:line="360" w:lineRule="auto"/>
        <w:rPr>
          <w:rFonts w:cs="宋体" w:asciiTheme="minorHAnsi" w:hAnsiTheme="minorHAnsi"/>
          <w:b/>
          <w:szCs w:val="21"/>
        </w:rPr>
      </w:pPr>
      <w:r>
        <w:rPr>
          <w:rFonts w:hint="eastAsia" w:cs="宋体" w:asciiTheme="minorHAnsi" w:hAnsiTheme="minorHAnsi"/>
          <w:b/>
          <w:szCs w:val="21"/>
          <w:u w:val="single"/>
        </w:rPr>
        <w:t>模块三</w:t>
      </w:r>
      <w:r>
        <w:rPr>
          <w:rFonts w:cs="宋体" w:asciiTheme="minorHAnsi" w:hAnsiTheme="minorHAnsi"/>
          <w:b/>
          <w:szCs w:val="21"/>
          <w:u w:val="single"/>
        </w:rPr>
        <w:t>：</w:t>
      </w:r>
      <w:r>
        <w:rPr>
          <w:rFonts w:hint="eastAsia" w:cs="宋体" w:asciiTheme="minorHAnsi" w:hAnsiTheme="minorHAnsi"/>
          <w:b/>
          <w:szCs w:val="21"/>
          <w:u w:val="single"/>
        </w:rPr>
        <w:t>学生交流活动</w:t>
      </w:r>
    </w:p>
    <w:p>
      <w:pPr>
        <w:spacing w:line="360" w:lineRule="auto"/>
        <w:ind w:firstLine="420" w:firstLineChars="20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cstheme="minorHAnsi"/>
          <w:kern w:val="0"/>
          <w:szCs w:val="21"/>
        </w:rPr>
        <w:t>除课程与讲座之外，校方还会视情况安排与U</w:t>
      </w:r>
      <w:r>
        <w:rPr>
          <w:rFonts w:asciiTheme="minorHAnsi" w:hAnsiTheme="minorHAnsi" w:cstheme="minorHAnsi"/>
          <w:kern w:val="0"/>
          <w:szCs w:val="21"/>
        </w:rPr>
        <w:t>WM</w:t>
      </w:r>
      <w:r>
        <w:rPr>
          <w:rFonts w:hint="eastAsia" w:asciiTheme="minorHAnsi" w:hAnsiTheme="minorHAnsi" w:cstheme="minorHAnsi"/>
          <w:kern w:val="0"/>
          <w:szCs w:val="21"/>
        </w:rPr>
        <w:t>在校生的在线互动活动</w:t>
      </w:r>
      <w:r>
        <w:rPr>
          <w:rFonts w:hint="eastAsia" w:cs="宋体" w:asciiTheme="minorHAnsi" w:hAnsiTheme="minorHAnsi"/>
          <w:szCs w:val="21"/>
        </w:rPr>
        <w:t>。</w:t>
      </w:r>
    </w:p>
    <w:p>
      <w:pPr>
        <w:spacing w:line="360" w:lineRule="auto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项目参考日程</w:t>
      </w:r>
      <w:r>
        <w:rPr>
          <w:rFonts w:cs="Calibri" w:asciiTheme="minorHAnsi" w:hAnsiTheme="minorHAnsi"/>
          <w:szCs w:val="21"/>
        </w:rPr>
        <w:t>】</w:t>
      </w:r>
    </w:p>
    <w:tbl>
      <w:tblPr>
        <w:tblStyle w:val="11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7"/>
        <w:gridCol w:w="1418"/>
        <w:gridCol w:w="1417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Theme="minorHAnsi" w:hAnsiTheme="minorHAnsi"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b/>
                <w:bCs/>
                <w:sz w:val="20"/>
                <w:szCs w:val="20"/>
              </w:rPr>
              <w:t>星期一</w:t>
            </w:r>
          </w:p>
        </w:tc>
        <w:tc>
          <w:tcPr>
            <w:tcW w:w="1418" w:type="dxa"/>
          </w:tcPr>
          <w:p>
            <w:pPr>
              <w:widowControl/>
              <w:spacing w:line="360" w:lineRule="auto"/>
              <w:jc w:val="center"/>
              <w:rPr>
                <w:rFonts w:asciiTheme="minorHAnsi" w:hAnsiTheme="minorHAnsi"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b/>
                <w:bCs/>
                <w:sz w:val="20"/>
                <w:szCs w:val="20"/>
              </w:rPr>
              <w:t>星期二</w:t>
            </w: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center"/>
              <w:rPr>
                <w:rFonts w:asciiTheme="minorHAnsi" w:hAnsiTheme="minorHAnsi"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b/>
                <w:bCs/>
                <w:sz w:val="20"/>
                <w:szCs w:val="20"/>
              </w:rPr>
              <w:t>星期三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Theme="minorHAnsi" w:hAnsiTheme="minorHAnsi"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b/>
                <w:bCs/>
                <w:sz w:val="20"/>
                <w:szCs w:val="20"/>
              </w:rPr>
              <w:t>星期四</w:t>
            </w:r>
          </w:p>
        </w:tc>
        <w:tc>
          <w:tcPr>
            <w:tcW w:w="1276" w:type="dxa"/>
          </w:tcPr>
          <w:p>
            <w:pPr>
              <w:widowControl/>
              <w:spacing w:line="360" w:lineRule="auto"/>
              <w:jc w:val="center"/>
              <w:rPr>
                <w:rFonts w:asciiTheme="minorHAnsi" w:hAnsiTheme="minorHAnsi" w:eastAsiaTheme="majorEastAsia" w:cstheme="minorHAnsi"/>
                <w:b/>
                <w:bCs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b/>
                <w:bCs/>
                <w:sz w:val="20"/>
                <w:szCs w:val="20"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555" w:type="dxa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第1周</w:t>
            </w:r>
          </w:p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202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2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10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项目介绍</w:t>
            </w:r>
          </w:p>
          <w:p>
            <w:pPr>
              <w:widowControl/>
              <w:spacing w:line="360" w:lineRule="auto"/>
              <w:jc w:val="left"/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参与小组领导力项目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学术沟通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技巧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学术沟通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技巧</w:t>
            </w:r>
          </w:p>
        </w:tc>
        <w:tc>
          <w:tcPr>
            <w:tcW w:w="1276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农学专题</w:t>
            </w:r>
          </w:p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讲座</w:t>
            </w:r>
          </w:p>
        </w:tc>
        <w:tc>
          <w:tcPr>
            <w:tcW w:w="1276" w:type="dxa"/>
          </w:tcPr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观看威斯康星乳业介绍视频；讨论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555" w:type="dxa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第2周</w:t>
            </w:r>
          </w:p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202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2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17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农学专题</w:t>
            </w:r>
          </w:p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讲座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农学专题</w:t>
            </w:r>
          </w:p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讲座</w:t>
            </w:r>
          </w:p>
        </w:tc>
        <w:tc>
          <w:tcPr>
            <w:tcW w:w="1417" w:type="dxa"/>
          </w:tcPr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学术沟通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技巧</w:t>
            </w:r>
          </w:p>
        </w:tc>
        <w:tc>
          <w:tcPr>
            <w:tcW w:w="1276" w:type="dxa"/>
          </w:tcPr>
          <w:p>
            <w:pPr>
              <w:spacing w:line="360" w:lineRule="auto"/>
              <w:jc w:val="left"/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写作中心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工作坊</w:t>
            </w:r>
          </w:p>
        </w:tc>
        <w:tc>
          <w:tcPr>
            <w:tcW w:w="1276" w:type="dxa"/>
          </w:tcPr>
          <w:p>
            <w:pPr>
              <w:spacing w:line="360" w:lineRule="auto"/>
              <w:jc w:val="left"/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在线学生交流活动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555" w:type="dxa"/>
          </w:tcPr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第3周</w:t>
            </w:r>
          </w:p>
          <w:p>
            <w:pPr>
              <w:widowControl/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20"/>
                <w:szCs w:val="20"/>
              </w:rPr>
            </w:pP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202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2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24</w:t>
            </w:r>
            <w:r>
              <w:rPr>
                <w:rFonts w:hint="eastAsia" w:asciiTheme="minorHAnsi" w:hAnsiTheme="minorHAnsi" w:eastAsiaTheme="majorEastAsia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eastAsiaTheme="majorEastAsia" w:cstheme="minorHAnsi"/>
                <w:sz w:val="20"/>
                <w:szCs w:val="20"/>
              </w:rPr>
              <w:t>1.28</w:t>
            </w:r>
          </w:p>
        </w:tc>
        <w:tc>
          <w:tcPr>
            <w:tcW w:w="1417" w:type="dxa"/>
          </w:tcPr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学术沟通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技巧</w:t>
            </w:r>
          </w:p>
        </w:tc>
        <w:tc>
          <w:tcPr>
            <w:tcW w:w="1418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农学专题</w:t>
            </w:r>
          </w:p>
          <w:p>
            <w:pPr>
              <w:spacing w:line="360" w:lineRule="auto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讲座</w:t>
            </w:r>
          </w:p>
        </w:tc>
        <w:tc>
          <w:tcPr>
            <w:tcW w:w="1417" w:type="dxa"/>
          </w:tcPr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学术沟通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技巧</w:t>
            </w:r>
          </w:p>
        </w:tc>
        <w:tc>
          <w:tcPr>
            <w:tcW w:w="1276" w:type="dxa"/>
          </w:tcPr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学术沟通</w:t>
            </w:r>
            <w:r>
              <w:rPr>
                <w:rFonts w:asciiTheme="minorHAnsi" w:hAnsiTheme="minorHAnsi" w:eastAsiaTheme="majorEastAsia" w:cstheme="minorHAnsi"/>
                <w:sz w:val="18"/>
                <w:szCs w:val="18"/>
              </w:rPr>
              <w:br w:type="textWrapping"/>
            </w: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技巧</w:t>
            </w:r>
          </w:p>
        </w:tc>
        <w:tc>
          <w:tcPr>
            <w:tcW w:w="1276" w:type="dxa"/>
          </w:tcPr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结项演示</w:t>
            </w:r>
          </w:p>
          <w:p>
            <w:pPr>
              <w:spacing w:line="360" w:lineRule="auto"/>
              <w:jc w:val="left"/>
              <w:rPr>
                <w:rFonts w:asciiTheme="minorHAnsi" w:hAnsiTheme="minorHAnsi" w:eastAsiaTheme="majorEastAsia" w:cstheme="minorHAnsi"/>
                <w:sz w:val="18"/>
                <w:szCs w:val="18"/>
              </w:rPr>
            </w:pPr>
            <w:r>
              <w:rPr>
                <w:rFonts w:hint="eastAsia" w:asciiTheme="minorHAnsi" w:hAnsiTheme="minorHAnsi" w:eastAsiaTheme="majorEastAsia" w:cstheme="minorHAnsi"/>
                <w:sz w:val="18"/>
                <w:szCs w:val="18"/>
              </w:rPr>
              <w:t>项目结业</w:t>
            </w:r>
          </w:p>
        </w:tc>
      </w:tr>
    </w:tbl>
    <w:p>
      <w:pPr>
        <w:widowControl/>
        <w:spacing w:line="360" w:lineRule="auto"/>
        <w:jc w:val="left"/>
        <w:rPr>
          <w:rFonts w:asciiTheme="minorHAnsi" w:hAnsiTheme="minorHAnsi" w:cstheme="minorHAnsi"/>
          <w:kern w:val="0"/>
          <w:sz w:val="18"/>
          <w:szCs w:val="18"/>
        </w:rPr>
      </w:pPr>
      <w:r>
        <w:rPr>
          <w:rFonts w:hint="eastAsia" w:asciiTheme="minorHAnsi" w:hAnsiTheme="minorHAnsi" w:cstheme="minorHAnsi"/>
          <w:kern w:val="0"/>
          <w:sz w:val="18"/>
          <w:szCs w:val="18"/>
        </w:rPr>
        <w:t>注：以上为项目的参考日程，最终日程需以学校实际安排为准。</w:t>
      </w:r>
    </w:p>
    <w:p>
      <w:pPr>
        <w:pStyle w:val="23"/>
        <w:spacing w:line="360" w:lineRule="auto"/>
        <w:ind w:left="141" w:leftChars="67"/>
        <w:jc w:val="center"/>
        <w:rPr>
          <w:rFonts w:asciiTheme="minorHAnsi" w:hAnsiTheme="minorHAnsi" w:eastAsiaTheme="majorEastAsia" w:cstheme="minorHAnsi"/>
          <w:sz w:val="18"/>
          <w:szCs w:val="18"/>
        </w:rPr>
      </w:pPr>
      <w:r>
        <w:rPr>
          <w:rFonts w:hint="eastAsia" w:eastAsiaTheme="majorEastAsia" w:cstheme="minorHAnsi"/>
          <w:szCs w:val="21"/>
        </w:rPr>
        <w:t xml:space="preserve"> 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项目考核与收获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项目学生将由威斯康星大学麦迪逊分校进行统一学术管理，</w:t>
      </w:r>
      <w:r>
        <w:rPr>
          <w:rFonts w:asciiTheme="minorHAnsi" w:hAnsiTheme="minorHAnsi" w:eastAsiaTheme="majorEastAsia" w:cstheme="minorHAnsi"/>
          <w:szCs w:val="21"/>
        </w:rPr>
        <w:t>顺利完成</w:t>
      </w:r>
      <w:r>
        <w:rPr>
          <w:rFonts w:hint="eastAsia" w:asciiTheme="minorHAnsi" w:hAnsiTheme="minorHAnsi" w:eastAsiaTheme="majorEastAsia" w:cstheme="minorHAnsi"/>
          <w:szCs w:val="21"/>
        </w:rPr>
        <w:t>课程后，学生可</w:t>
      </w:r>
      <w:r>
        <w:rPr>
          <w:rFonts w:asciiTheme="minorHAnsi" w:hAnsiTheme="minorHAnsi" w:eastAsiaTheme="majorEastAsia" w:cs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威斯康星大学麦迪逊分校颁发的项目证书。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cs="Calibri" w:asciiTheme="minorHAnsi" w:hAnsiTheme="minorHAnsi"/>
          <w:szCs w:val="21"/>
        </w:rPr>
        <w:t>】</w:t>
      </w:r>
    </w:p>
    <w:tbl>
      <w:tblPr>
        <w:tblStyle w:val="11"/>
        <w:tblW w:w="8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6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85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项目总费用</w:t>
            </w:r>
          </w:p>
        </w:tc>
        <w:tc>
          <w:tcPr>
            <w:tcW w:w="6690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约人民币</w:t>
            </w:r>
            <w:r>
              <w:rPr>
                <w:rFonts w:asciiTheme="minorHAnsi" w:hAnsiTheme="minorHAnsi" w:eastAsiaTheme="majorEastAsia" w:cstheme="minorHAnsi"/>
                <w:szCs w:val="21"/>
              </w:rPr>
              <w:t>9,685</w:t>
            </w:r>
            <w:r>
              <w:rPr>
                <w:rFonts w:hint="eastAsia" w:asciiTheme="minorHAnsi" w:hAnsiTheme="minorHAnsi" w:eastAsiaTheme="majorEastAsia" w:cstheme="minorHAnsi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85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费用包括：</w:t>
            </w:r>
          </w:p>
        </w:tc>
        <w:tc>
          <w:tcPr>
            <w:tcW w:w="6690" w:type="dxa"/>
          </w:tcPr>
          <w:p>
            <w:pPr>
              <w:spacing w:line="360" w:lineRule="auto"/>
              <w:rPr>
                <w:rFonts w:asciiTheme="minorHAnsi" w:hAnsiTheme="minorHAnsi" w:eastAsiaTheme="majorEastAsia" w:cstheme="minorHAnsi"/>
                <w:szCs w:val="21"/>
              </w:rPr>
            </w:pPr>
            <w:r>
              <w:rPr>
                <w:rFonts w:hint="eastAsia" w:asciiTheme="minorHAnsi" w:hAnsiTheme="minorHAnsi" w:eastAsiaTheme="majorEastAsia" w:cstheme="minorHAnsi"/>
                <w:szCs w:val="21"/>
              </w:rPr>
              <w:t>学费、项目服务费</w:t>
            </w:r>
          </w:p>
        </w:tc>
      </w:tr>
    </w:tbl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五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项目申请</w:t>
      </w:r>
    </w:p>
    <w:p>
      <w:pPr>
        <w:pStyle w:val="19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项目申请截止日期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：202</w:t>
      </w:r>
      <w:r>
        <w:rPr>
          <w:rFonts w:asciiTheme="minorHAnsi" w:hAnsiTheme="minorHAnsi" w:eastAsiaTheme="majorEastAsia" w:cstheme="minorHAnsi"/>
          <w:kern w:val="0"/>
          <w:szCs w:val="21"/>
        </w:rPr>
        <w:t>1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年</w:t>
      </w:r>
      <w:r>
        <w:rPr>
          <w:rFonts w:asciiTheme="minorHAnsi" w:hAnsiTheme="minorHAnsi" w:eastAsiaTheme="majorEastAsia" w:cstheme="minorHAnsi"/>
          <w:kern w:val="0"/>
          <w:szCs w:val="21"/>
        </w:rPr>
        <w:t>12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月</w:t>
      </w:r>
      <w:r>
        <w:rPr>
          <w:rFonts w:asciiTheme="minorHAnsi" w:hAnsiTheme="minorHAnsi" w:eastAsiaTheme="majorEastAsia" w:cstheme="minorHAnsi"/>
          <w:kern w:val="0"/>
          <w:szCs w:val="21"/>
        </w:rPr>
        <w:t>17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日</w:t>
      </w:r>
    </w:p>
    <w:p>
      <w:pPr>
        <w:pStyle w:val="19"/>
        <w:widowControl/>
        <w:numPr>
          <w:ilvl w:val="0"/>
          <w:numId w:val="4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  <w:bookmarkStart w:id="0" w:name="_GoBack"/>
      <w:bookmarkEnd w:id="0"/>
    </w:p>
    <w:p>
      <w:pPr>
        <w:pStyle w:val="19"/>
        <w:numPr>
          <w:ilvl w:val="0"/>
          <w:numId w:val="5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szCs w:val="21"/>
        </w:rPr>
        <w:t>仅限本校</w:t>
      </w:r>
      <w:r>
        <w:rPr>
          <w:rFonts w:hint="eastAsia" w:asciiTheme="minorHAnsi" w:hAnsiTheme="minorHAnsi" w:eastAsiaTheme="majorEastAsia" w:cstheme="minorHAnsi"/>
          <w:szCs w:val="21"/>
        </w:rPr>
        <w:t>全日制在校生；且成绩优异、道德品质好，在校期间未受过纪律处分，身心健康，能顺利完成在线学习任务；</w:t>
      </w:r>
    </w:p>
    <w:p>
      <w:pPr>
        <w:pStyle w:val="19"/>
        <w:numPr>
          <w:ilvl w:val="0"/>
          <w:numId w:val="5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申请要求：具备中级以上英语水平，需达到雅思5.5，或大学英语四级490，或大学英语六级450；</w:t>
      </w:r>
    </w:p>
    <w:p>
      <w:pPr>
        <w:pStyle w:val="19"/>
        <w:numPr>
          <w:ilvl w:val="0"/>
          <w:numId w:val="5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家庭具有一定经济基础，能够提供访学所需学费；</w:t>
      </w:r>
    </w:p>
    <w:p>
      <w:pPr>
        <w:pStyle w:val="19"/>
        <w:numPr>
          <w:ilvl w:val="0"/>
          <w:numId w:val="5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通过全美国际教育协会的项目面试、威斯康星大学麦迪逊分校的学术审核、以及我校</w:t>
      </w:r>
    </w:p>
    <w:p>
      <w:pPr>
        <w:pStyle w:val="19"/>
        <w:spacing w:line="360" w:lineRule="auto"/>
        <w:ind w:left="570" w:firstLine="0"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院系及国际交流处的学习资格审核</w:t>
      </w:r>
      <w:r>
        <w:rPr>
          <w:rFonts w:asciiTheme="minorHAnsi" w:hAnsiTheme="minorHAnsi" w:eastAsiaTheme="majorEastAsia" w:cstheme="minorHAnsi"/>
          <w:szCs w:val="21"/>
        </w:rPr>
        <w:t>。</w:t>
      </w:r>
    </w:p>
    <w:p>
      <w:pPr>
        <w:pStyle w:val="19"/>
        <w:numPr>
          <w:ilvl w:val="0"/>
          <w:numId w:val="4"/>
        </w:numPr>
        <w:spacing w:line="360" w:lineRule="auto"/>
        <w:ind w:firstLineChars="0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spacing w:line="360" w:lineRule="auto"/>
        <w:ind w:firstLine="283" w:firstLineChars="135"/>
        <w:jc w:val="left"/>
        <w:rPr>
          <w:rFonts w:asciiTheme="minorHAnsi" w:hAnsiTheme="minorHAnsi" w:eastAsiaTheme="majorEastAsia" w:cstheme="minorHAnsi"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kern w:val="0"/>
          <w:szCs w:val="21"/>
        </w:rPr>
        <w:t>1） 学生</w:t>
      </w:r>
      <w:r>
        <w:rPr>
          <w:rFonts w:asciiTheme="minorHAnsi" w:hAnsiTheme="minorHAnsi" w:eastAsiaTheme="majorEastAsia" w:cstheme="minorHAnsi"/>
          <w:kern w:val="0"/>
          <w:szCs w:val="21"/>
        </w:rPr>
        <w:t>本人提出申请，</w:t>
      </w:r>
      <w:r>
        <w:rPr>
          <w:rFonts w:hint="eastAsia" w:asciiTheme="minorHAnsi" w:hAnsiTheme="minorHAnsi" w:eastAsiaTheme="majorEastAsia" w:cstheme="minorHAnsi"/>
          <w:kern w:val="0"/>
          <w:szCs w:val="21"/>
        </w:rPr>
        <w:t>在</w:t>
      </w:r>
      <w:r>
        <w:rPr>
          <w:rFonts w:asciiTheme="minorHAnsi" w:hAnsiTheme="minorHAnsi" w:eastAsiaTheme="majorEastAsia" w:cstheme="minorHAnsi"/>
          <w:kern w:val="0"/>
          <w:szCs w:val="21"/>
        </w:rPr>
        <w:t>学校国际合作交流处（外事处）报名；</w:t>
      </w:r>
    </w:p>
    <w:p>
      <w:pPr>
        <w:spacing w:line="360" w:lineRule="auto"/>
        <w:ind w:left="281" w:leftChars="134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2） 同时登录项目选拔管理机构 -- 全美国际教育协会网站</w:t>
      </w: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Style w:val="14"/>
          <w:rFonts w:hint="eastAsia" w:asciiTheme="minorHAnsi" w:hAnsiTheme="minorHAnsi" w:eastAsiaTheme="majorEastAsia" w:cstheme="minorHAnsi"/>
          <w:szCs w:val="21"/>
        </w:rPr>
        <w:t>www.usiea.org</w:t>
      </w:r>
      <w:r>
        <w:rPr>
          <w:rStyle w:val="14"/>
          <w:rFonts w:hint="eastAsia" w:asciiTheme="minorHAnsi" w:hAnsiTheme="minorHAnsi" w:eastAsiaTheme="majorEastAsia" w:cstheme="minorHAnsi"/>
          <w:szCs w:val="21"/>
        </w:rPr>
        <w:fldChar w:fldCharType="end"/>
      </w:r>
      <w:r>
        <w:rPr>
          <w:rFonts w:asciiTheme="minorHAnsi" w:hAnsiTheme="minorHAnsi" w:eastAsiaTheme="majorEastAsia" w:cstheme="minorHAnsi"/>
          <w:szCs w:val="21"/>
        </w:rPr>
        <w:t xml:space="preserve"> </w:t>
      </w:r>
      <w:r>
        <w:rPr>
          <w:rFonts w:hint="eastAsia" w:asciiTheme="minorHAnsi" w:hAnsiTheme="minorHAnsi" w:eastAsiaTheme="majorEastAsia" w:cstheme="minorHAnsi"/>
          <w:szCs w:val="21"/>
        </w:rPr>
        <w:t>填写《世界</w:t>
      </w:r>
    </w:p>
    <w:p>
      <w:pPr>
        <w:spacing w:line="360" w:lineRule="auto"/>
        <w:ind w:left="701" w:leftChars="334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>名校访学202</w:t>
      </w:r>
      <w:r>
        <w:rPr>
          <w:rFonts w:asciiTheme="minorHAnsi" w:hAnsiTheme="minorHAnsi" w:eastAsiaTheme="majorEastAsia" w:cstheme="minorHAnsi"/>
          <w:szCs w:val="21"/>
        </w:rPr>
        <w:t>1</w:t>
      </w:r>
      <w:r>
        <w:rPr>
          <w:rFonts w:hint="eastAsia" w:asciiTheme="minorHAnsi" w:hAnsiTheme="minorHAnsi" w:eastAsiaTheme="majorEastAsia" w:cstheme="minorHAnsi"/>
          <w:szCs w:val="21"/>
        </w:rPr>
        <w:t>-202</w:t>
      </w:r>
      <w:r>
        <w:rPr>
          <w:rFonts w:asciiTheme="minorHAnsi" w:hAnsiTheme="minorHAnsi" w:eastAsiaTheme="majorEastAsia" w:cstheme="minorHAnsi"/>
          <w:szCs w:val="21"/>
        </w:rPr>
        <w:t>2</w:t>
      </w:r>
      <w:r>
        <w:rPr>
          <w:rFonts w:hint="eastAsia" w:asciiTheme="minorHAnsi" w:hAnsiTheme="minorHAnsi" w:eastAsiaTheme="majorEastAsia" w:cstheme="minorHAnsi"/>
          <w:szCs w:val="21"/>
        </w:rPr>
        <w:t>学年冬春项目报名表》，网上报名的时间决定录取的顺序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6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Theme="minorHAnsi" w:hAnsiTheme="minorHAnsi" w:eastAsiaTheme="majorEastAsia" w:cstheme="minorHAnsi"/>
          <w:szCs w:val="21"/>
        </w:rPr>
        <w:t xml:space="preserve"> 学生申请资料经初步审核后，参加面试确定预录取名单</w:t>
      </w:r>
      <w:r>
        <w:rPr>
          <w:rFonts w:asciiTheme="minorHAnsi" w:hAnsiTheme="minorHAnsi" w:eastAsiaTheme="majorEastAsia" w:cstheme="minorHAnsi"/>
          <w:szCs w:val="21"/>
        </w:rPr>
        <w:t>；</w:t>
      </w:r>
    </w:p>
    <w:p>
      <w:pPr>
        <w:pStyle w:val="19"/>
        <w:numPr>
          <w:ilvl w:val="0"/>
          <w:numId w:val="6"/>
        </w:numPr>
        <w:spacing w:line="360" w:lineRule="auto"/>
        <w:ind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="Calibri" w:hAnsi="Calibri" w:cs="Calibri"/>
          <w:sz w:val="22"/>
        </w:rPr>
        <w:t xml:space="preserve"> </w:t>
      </w:r>
      <w:r>
        <w:rPr>
          <w:rFonts w:asciiTheme="minorHAnsi" w:hAnsiTheme="minorHAnsi" w:eastAsiaTheme="majorEastAsia" w:cstheme="minorHAnsi"/>
          <w:szCs w:val="21"/>
        </w:rPr>
        <w:t>学生提交正式申请材料并缴纳项目费用，获得学校录取后</w:t>
      </w:r>
      <w:r>
        <w:rPr>
          <w:rFonts w:hint="eastAsia" w:asciiTheme="minorHAnsi" w:hAnsiTheme="minorHAnsi" w:eastAsiaTheme="majorEastAsia" w:cstheme="minorHAnsi"/>
          <w:szCs w:val="21"/>
        </w:rPr>
        <w:t>参加在线</w:t>
      </w:r>
      <w:r>
        <w:rPr>
          <w:rFonts w:asciiTheme="minorHAnsi" w:hAnsiTheme="minorHAnsi" w:eastAsiaTheme="majorEastAsia" w:cstheme="minorHAnsi"/>
          <w:szCs w:val="21"/>
        </w:rPr>
        <w:t>学习</w:t>
      </w:r>
      <w:r>
        <w:rPr>
          <w:rFonts w:hint="eastAsia" w:asciiTheme="minorHAnsi" w:hAnsiTheme="minorHAnsi" w:eastAsiaTheme="majorEastAsia" w:cstheme="minorHAnsi"/>
          <w:szCs w:val="21"/>
        </w:rPr>
        <w:t>。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kern w:val="0"/>
          <w:sz w:val="22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Cs w:val="21"/>
        </w:rPr>
        <w:t>———————————————————————————————————————</w:t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311"/>
    <w:multiLevelType w:val="multilevel"/>
    <w:tmpl w:val="154D6311"/>
    <w:lvl w:ilvl="0" w:tentative="0">
      <w:start w:val="3"/>
      <w:numFmt w:val="decimal"/>
      <w:lvlText w:val="%1）"/>
      <w:lvlJc w:val="left"/>
      <w:pPr>
        <w:ind w:left="641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1" w:hanging="420"/>
      </w:pPr>
    </w:lvl>
    <w:lvl w:ilvl="2" w:tentative="0">
      <w:start w:val="1"/>
      <w:numFmt w:val="lowerRoman"/>
      <w:lvlText w:val="%3."/>
      <w:lvlJc w:val="right"/>
      <w:pPr>
        <w:ind w:left="1541" w:hanging="420"/>
      </w:pPr>
    </w:lvl>
    <w:lvl w:ilvl="3" w:tentative="0">
      <w:start w:val="1"/>
      <w:numFmt w:val="decimal"/>
      <w:lvlText w:val="%4."/>
      <w:lvlJc w:val="left"/>
      <w:pPr>
        <w:ind w:left="1961" w:hanging="420"/>
      </w:pPr>
    </w:lvl>
    <w:lvl w:ilvl="4" w:tentative="0">
      <w:start w:val="1"/>
      <w:numFmt w:val="lowerLetter"/>
      <w:lvlText w:val="%5)"/>
      <w:lvlJc w:val="left"/>
      <w:pPr>
        <w:ind w:left="2381" w:hanging="420"/>
      </w:pPr>
    </w:lvl>
    <w:lvl w:ilvl="5" w:tentative="0">
      <w:start w:val="1"/>
      <w:numFmt w:val="lowerRoman"/>
      <w:lvlText w:val="%6."/>
      <w:lvlJc w:val="right"/>
      <w:pPr>
        <w:ind w:left="2801" w:hanging="420"/>
      </w:pPr>
    </w:lvl>
    <w:lvl w:ilvl="6" w:tentative="0">
      <w:start w:val="1"/>
      <w:numFmt w:val="decimal"/>
      <w:lvlText w:val="%7."/>
      <w:lvlJc w:val="left"/>
      <w:pPr>
        <w:ind w:left="3221" w:hanging="420"/>
      </w:pPr>
    </w:lvl>
    <w:lvl w:ilvl="7" w:tentative="0">
      <w:start w:val="1"/>
      <w:numFmt w:val="lowerLetter"/>
      <w:lvlText w:val="%8)"/>
      <w:lvlJc w:val="left"/>
      <w:pPr>
        <w:ind w:left="3641" w:hanging="420"/>
      </w:pPr>
    </w:lvl>
    <w:lvl w:ilvl="8" w:tentative="0">
      <w:start w:val="1"/>
      <w:numFmt w:val="lowerRoman"/>
      <w:lvlText w:val="%9."/>
      <w:lvlJc w:val="right"/>
      <w:pPr>
        <w:ind w:left="4061" w:hanging="420"/>
      </w:pPr>
    </w:lvl>
  </w:abstractNum>
  <w:abstractNum w:abstractNumId="1">
    <w:nsid w:val="1E5C55CD"/>
    <w:multiLevelType w:val="multilevel"/>
    <w:tmpl w:val="1E5C55CD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1FCA2FC4"/>
    <w:multiLevelType w:val="multilevel"/>
    <w:tmpl w:val="1FCA2FC4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3">
    <w:nsid w:val="3BAAF4E8"/>
    <w:multiLevelType w:val="singleLevel"/>
    <w:tmpl w:val="3BAAF4E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1B36ACD"/>
    <w:multiLevelType w:val="multilevel"/>
    <w:tmpl w:val="61B36ACD"/>
    <w:lvl w:ilvl="0" w:tentative="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50" w:hanging="420"/>
      </w:pPr>
    </w:lvl>
    <w:lvl w:ilvl="2" w:tentative="0">
      <w:start w:val="1"/>
      <w:numFmt w:val="lowerRoman"/>
      <w:lvlText w:val="%3."/>
      <w:lvlJc w:val="right"/>
      <w:pPr>
        <w:ind w:left="1470" w:hanging="420"/>
      </w:p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5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151C"/>
    <w:rsid w:val="00002E62"/>
    <w:rsid w:val="000035D7"/>
    <w:rsid w:val="0000590A"/>
    <w:rsid w:val="00005C89"/>
    <w:rsid w:val="00006712"/>
    <w:rsid w:val="000067A6"/>
    <w:rsid w:val="00010F31"/>
    <w:rsid w:val="0001656D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25377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27EB"/>
    <w:rsid w:val="00044B87"/>
    <w:rsid w:val="00046229"/>
    <w:rsid w:val="000519A2"/>
    <w:rsid w:val="00051A3D"/>
    <w:rsid w:val="0005223B"/>
    <w:rsid w:val="0005389A"/>
    <w:rsid w:val="00055B47"/>
    <w:rsid w:val="00060047"/>
    <w:rsid w:val="0006181E"/>
    <w:rsid w:val="00065242"/>
    <w:rsid w:val="000679AC"/>
    <w:rsid w:val="00067D4B"/>
    <w:rsid w:val="0007371B"/>
    <w:rsid w:val="00074081"/>
    <w:rsid w:val="000820F9"/>
    <w:rsid w:val="000840CC"/>
    <w:rsid w:val="000860BB"/>
    <w:rsid w:val="00087DB0"/>
    <w:rsid w:val="0009206E"/>
    <w:rsid w:val="00094420"/>
    <w:rsid w:val="000954F4"/>
    <w:rsid w:val="0009624A"/>
    <w:rsid w:val="00097F4F"/>
    <w:rsid w:val="00097FB0"/>
    <w:rsid w:val="000A0A86"/>
    <w:rsid w:val="000A0B77"/>
    <w:rsid w:val="000A2A22"/>
    <w:rsid w:val="000A37BA"/>
    <w:rsid w:val="000A4030"/>
    <w:rsid w:val="000A4429"/>
    <w:rsid w:val="000A5251"/>
    <w:rsid w:val="000A5300"/>
    <w:rsid w:val="000A5FC4"/>
    <w:rsid w:val="000B1A29"/>
    <w:rsid w:val="000B1B13"/>
    <w:rsid w:val="000B24CB"/>
    <w:rsid w:val="000C058A"/>
    <w:rsid w:val="000C0A27"/>
    <w:rsid w:val="000C2F7C"/>
    <w:rsid w:val="000C3F5B"/>
    <w:rsid w:val="000C4E56"/>
    <w:rsid w:val="000C5C18"/>
    <w:rsid w:val="000C7850"/>
    <w:rsid w:val="000C7F9A"/>
    <w:rsid w:val="000D1A58"/>
    <w:rsid w:val="000D3060"/>
    <w:rsid w:val="000D4BC5"/>
    <w:rsid w:val="000E0D2B"/>
    <w:rsid w:val="000E1209"/>
    <w:rsid w:val="000E192A"/>
    <w:rsid w:val="000E5365"/>
    <w:rsid w:val="000E6FB5"/>
    <w:rsid w:val="000E71FC"/>
    <w:rsid w:val="000E78D6"/>
    <w:rsid w:val="000E7915"/>
    <w:rsid w:val="000F10F6"/>
    <w:rsid w:val="000F140D"/>
    <w:rsid w:val="000F168E"/>
    <w:rsid w:val="000F253C"/>
    <w:rsid w:val="000F26D9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538F"/>
    <w:rsid w:val="00115DE1"/>
    <w:rsid w:val="00116EF3"/>
    <w:rsid w:val="00120A5E"/>
    <w:rsid w:val="0012340B"/>
    <w:rsid w:val="0012488E"/>
    <w:rsid w:val="00124B0D"/>
    <w:rsid w:val="00125024"/>
    <w:rsid w:val="00125AEC"/>
    <w:rsid w:val="001276EB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3A5F"/>
    <w:rsid w:val="00146AB9"/>
    <w:rsid w:val="00146BF7"/>
    <w:rsid w:val="00147A3E"/>
    <w:rsid w:val="001518A3"/>
    <w:rsid w:val="0016167D"/>
    <w:rsid w:val="00162E33"/>
    <w:rsid w:val="00167799"/>
    <w:rsid w:val="00167C8D"/>
    <w:rsid w:val="00170451"/>
    <w:rsid w:val="00172CA6"/>
    <w:rsid w:val="00173281"/>
    <w:rsid w:val="0017377D"/>
    <w:rsid w:val="001738F0"/>
    <w:rsid w:val="00175F78"/>
    <w:rsid w:val="0017687E"/>
    <w:rsid w:val="00176F21"/>
    <w:rsid w:val="001805A4"/>
    <w:rsid w:val="00182E04"/>
    <w:rsid w:val="001834A2"/>
    <w:rsid w:val="00183A23"/>
    <w:rsid w:val="00186190"/>
    <w:rsid w:val="00192C0F"/>
    <w:rsid w:val="00194436"/>
    <w:rsid w:val="00195824"/>
    <w:rsid w:val="001A0C7A"/>
    <w:rsid w:val="001A2636"/>
    <w:rsid w:val="001A281F"/>
    <w:rsid w:val="001A2D93"/>
    <w:rsid w:val="001A7D56"/>
    <w:rsid w:val="001B0461"/>
    <w:rsid w:val="001B1730"/>
    <w:rsid w:val="001B1DAA"/>
    <w:rsid w:val="001B2069"/>
    <w:rsid w:val="001B4387"/>
    <w:rsid w:val="001B4CE6"/>
    <w:rsid w:val="001B600B"/>
    <w:rsid w:val="001C1A51"/>
    <w:rsid w:val="001C6985"/>
    <w:rsid w:val="001D2C48"/>
    <w:rsid w:val="001D32D1"/>
    <w:rsid w:val="001D4042"/>
    <w:rsid w:val="001D458C"/>
    <w:rsid w:val="001D4EF4"/>
    <w:rsid w:val="001D74CC"/>
    <w:rsid w:val="001D7FFA"/>
    <w:rsid w:val="001E31D7"/>
    <w:rsid w:val="001E321D"/>
    <w:rsid w:val="001E4569"/>
    <w:rsid w:val="001E4F6C"/>
    <w:rsid w:val="001E5A75"/>
    <w:rsid w:val="001E5D98"/>
    <w:rsid w:val="001E6096"/>
    <w:rsid w:val="001E75E8"/>
    <w:rsid w:val="001F029D"/>
    <w:rsid w:val="001F06C7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198B"/>
    <w:rsid w:val="0023347E"/>
    <w:rsid w:val="002352A5"/>
    <w:rsid w:val="002379FF"/>
    <w:rsid w:val="00241555"/>
    <w:rsid w:val="00242124"/>
    <w:rsid w:val="002439C3"/>
    <w:rsid w:val="002441C6"/>
    <w:rsid w:val="0024447C"/>
    <w:rsid w:val="002449A1"/>
    <w:rsid w:val="0024592F"/>
    <w:rsid w:val="00251642"/>
    <w:rsid w:val="0025295F"/>
    <w:rsid w:val="00255140"/>
    <w:rsid w:val="00257262"/>
    <w:rsid w:val="00257563"/>
    <w:rsid w:val="00257E0D"/>
    <w:rsid w:val="00261406"/>
    <w:rsid w:val="00261C11"/>
    <w:rsid w:val="002677D3"/>
    <w:rsid w:val="00270392"/>
    <w:rsid w:val="00271BCB"/>
    <w:rsid w:val="00271E4F"/>
    <w:rsid w:val="00272305"/>
    <w:rsid w:val="00272F97"/>
    <w:rsid w:val="00273ADB"/>
    <w:rsid w:val="00275270"/>
    <w:rsid w:val="0027600D"/>
    <w:rsid w:val="002766AF"/>
    <w:rsid w:val="00276F0F"/>
    <w:rsid w:val="0028056A"/>
    <w:rsid w:val="002831C1"/>
    <w:rsid w:val="002852EE"/>
    <w:rsid w:val="0029179F"/>
    <w:rsid w:val="00292326"/>
    <w:rsid w:val="00294DD3"/>
    <w:rsid w:val="00295361"/>
    <w:rsid w:val="00296348"/>
    <w:rsid w:val="00297E1A"/>
    <w:rsid w:val="002A0F85"/>
    <w:rsid w:val="002A1BDF"/>
    <w:rsid w:val="002A2E17"/>
    <w:rsid w:val="002A33E6"/>
    <w:rsid w:val="002A402F"/>
    <w:rsid w:val="002A795E"/>
    <w:rsid w:val="002B2453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E7CDB"/>
    <w:rsid w:val="002E7E1F"/>
    <w:rsid w:val="002F04E4"/>
    <w:rsid w:val="002F1A53"/>
    <w:rsid w:val="002F3568"/>
    <w:rsid w:val="002F37DA"/>
    <w:rsid w:val="002F5110"/>
    <w:rsid w:val="002F7AB9"/>
    <w:rsid w:val="0030157A"/>
    <w:rsid w:val="00302193"/>
    <w:rsid w:val="003028ED"/>
    <w:rsid w:val="00302995"/>
    <w:rsid w:val="00303D3D"/>
    <w:rsid w:val="00307CD7"/>
    <w:rsid w:val="00311F5B"/>
    <w:rsid w:val="00314A41"/>
    <w:rsid w:val="00314B46"/>
    <w:rsid w:val="0031712B"/>
    <w:rsid w:val="0032092A"/>
    <w:rsid w:val="00321528"/>
    <w:rsid w:val="00321717"/>
    <w:rsid w:val="00321D5F"/>
    <w:rsid w:val="00325617"/>
    <w:rsid w:val="00330E7E"/>
    <w:rsid w:val="00330EF0"/>
    <w:rsid w:val="00332598"/>
    <w:rsid w:val="00333C15"/>
    <w:rsid w:val="00334112"/>
    <w:rsid w:val="00336C25"/>
    <w:rsid w:val="00337023"/>
    <w:rsid w:val="003376C4"/>
    <w:rsid w:val="00342D9D"/>
    <w:rsid w:val="00342E7E"/>
    <w:rsid w:val="003440CB"/>
    <w:rsid w:val="00347B20"/>
    <w:rsid w:val="003504A0"/>
    <w:rsid w:val="00352A1D"/>
    <w:rsid w:val="00353816"/>
    <w:rsid w:val="00353D2F"/>
    <w:rsid w:val="00361CCF"/>
    <w:rsid w:val="00361F0C"/>
    <w:rsid w:val="00362047"/>
    <w:rsid w:val="00364A0C"/>
    <w:rsid w:val="00365559"/>
    <w:rsid w:val="00371B64"/>
    <w:rsid w:val="00372D91"/>
    <w:rsid w:val="003738EA"/>
    <w:rsid w:val="00373A75"/>
    <w:rsid w:val="00375491"/>
    <w:rsid w:val="0037672C"/>
    <w:rsid w:val="00376E91"/>
    <w:rsid w:val="003822A8"/>
    <w:rsid w:val="00383DCC"/>
    <w:rsid w:val="00386A4E"/>
    <w:rsid w:val="00386C51"/>
    <w:rsid w:val="00386DA1"/>
    <w:rsid w:val="00387362"/>
    <w:rsid w:val="0039037D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4CF2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95B"/>
    <w:rsid w:val="003D5F48"/>
    <w:rsid w:val="003E01B3"/>
    <w:rsid w:val="003E04B1"/>
    <w:rsid w:val="003E3199"/>
    <w:rsid w:val="003E5522"/>
    <w:rsid w:val="003E65E9"/>
    <w:rsid w:val="003E7DA0"/>
    <w:rsid w:val="003F050A"/>
    <w:rsid w:val="003F059B"/>
    <w:rsid w:val="003F50D1"/>
    <w:rsid w:val="003F5F88"/>
    <w:rsid w:val="0040069C"/>
    <w:rsid w:val="00401B67"/>
    <w:rsid w:val="00403B55"/>
    <w:rsid w:val="0040450B"/>
    <w:rsid w:val="0041273F"/>
    <w:rsid w:val="00417DFD"/>
    <w:rsid w:val="00421790"/>
    <w:rsid w:val="0042204E"/>
    <w:rsid w:val="00426325"/>
    <w:rsid w:val="00433099"/>
    <w:rsid w:val="00437A33"/>
    <w:rsid w:val="004469A3"/>
    <w:rsid w:val="00447819"/>
    <w:rsid w:val="0045270B"/>
    <w:rsid w:val="0045275F"/>
    <w:rsid w:val="00454C45"/>
    <w:rsid w:val="00455CF2"/>
    <w:rsid w:val="00456760"/>
    <w:rsid w:val="00460FD0"/>
    <w:rsid w:val="004624BE"/>
    <w:rsid w:val="00465A92"/>
    <w:rsid w:val="00467870"/>
    <w:rsid w:val="004679CE"/>
    <w:rsid w:val="00470270"/>
    <w:rsid w:val="00471CBF"/>
    <w:rsid w:val="00472046"/>
    <w:rsid w:val="004720F0"/>
    <w:rsid w:val="00480770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97D0C"/>
    <w:rsid w:val="004A1602"/>
    <w:rsid w:val="004A51A8"/>
    <w:rsid w:val="004A7F18"/>
    <w:rsid w:val="004B49EE"/>
    <w:rsid w:val="004B4D89"/>
    <w:rsid w:val="004B516E"/>
    <w:rsid w:val="004C0796"/>
    <w:rsid w:val="004C0E26"/>
    <w:rsid w:val="004C150C"/>
    <w:rsid w:val="004C343D"/>
    <w:rsid w:val="004C38D3"/>
    <w:rsid w:val="004C5277"/>
    <w:rsid w:val="004C6632"/>
    <w:rsid w:val="004D2423"/>
    <w:rsid w:val="004D314E"/>
    <w:rsid w:val="004D3884"/>
    <w:rsid w:val="004D5BA8"/>
    <w:rsid w:val="004D5BBA"/>
    <w:rsid w:val="004D6FE9"/>
    <w:rsid w:val="004E0748"/>
    <w:rsid w:val="004E0AA6"/>
    <w:rsid w:val="004E11F3"/>
    <w:rsid w:val="004E1B9F"/>
    <w:rsid w:val="004E53B4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06382"/>
    <w:rsid w:val="005109DD"/>
    <w:rsid w:val="0051106C"/>
    <w:rsid w:val="00511C27"/>
    <w:rsid w:val="00512BAE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454"/>
    <w:rsid w:val="00536F45"/>
    <w:rsid w:val="00537EE6"/>
    <w:rsid w:val="0054097B"/>
    <w:rsid w:val="00540A0F"/>
    <w:rsid w:val="005447E3"/>
    <w:rsid w:val="00547E75"/>
    <w:rsid w:val="00555016"/>
    <w:rsid w:val="00556212"/>
    <w:rsid w:val="00557BD7"/>
    <w:rsid w:val="00560136"/>
    <w:rsid w:val="00560478"/>
    <w:rsid w:val="005606AC"/>
    <w:rsid w:val="00563F4C"/>
    <w:rsid w:val="00564768"/>
    <w:rsid w:val="005669D8"/>
    <w:rsid w:val="00567A4E"/>
    <w:rsid w:val="00567DC3"/>
    <w:rsid w:val="00570DF8"/>
    <w:rsid w:val="0057138A"/>
    <w:rsid w:val="00572B6E"/>
    <w:rsid w:val="00572E88"/>
    <w:rsid w:val="0057549E"/>
    <w:rsid w:val="005762B0"/>
    <w:rsid w:val="0057706F"/>
    <w:rsid w:val="00584716"/>
    <w:rsid w:val="005849E3"/>
    <w:rsid w:val="00584E4F"/>
    <w:rsid w:val="00584E6C"/>
    <w:rsid w:val="005868F6"/>
    <w:rsid w:val="00586D6C"/>
    <w:rsid w:val="0058733F"/>
    <w:rsid w:val="00587D18"/>
    <w:rsid w:val="00590803"/>
    <w:rsid w:val="00590E18"/>
    <w:rsid w:val="00593143"/>
    <w:rsid w:val="00594449"/>
    <w:rsid w:val="00594C58"/>
    <w:rsid w:val="00596D1A"/>
    <w:rsid w:val="005A31F5"/>
    <w:rsid w:val="005A65C8"/>
    <w:rsid w:val="005A6A9F"/>
    <w:rsid w:val="005B1415"/>
    <w:rsid w:val="005B2979"/>
    <w:rsid w:val="005B5847"/>
    <w:rsid w:val="005B5D60"/>
    <w:rsid w:val="005B69C2"/>
    <w:rsid w:val="005C0CA8"/>
    <w:rsid w:val="005C272C"/>
    <w:rsid w:val="005C27A1"/>
    <w:rsid w:val="005C2DAD"/>
    <w:rsid w:val="005C3874"/>
    <w:rsid w:val="005C3BCA"/>
    <w:rsid w:val="005C4C3F"/>
    <w:rsid w:val="005C67D4"/>
    <w:rsid w:val="005C77FB"/>
    <w:rsid w:val="005C7CC0"/>
    <w:rsid w:val="005D05E0"/>
    <w:rsid w:val="005D0683"/>
    <w:rsid w:val="005D2B29"/>
    <w:rsid w:val="005D2FE8"/>
    <w:rsid w:val="005D48D4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2FAB"/>
    <w:rsid w:val="005F3B25"/>
    <w:rsid w:val="005F6112"/>
    <w:rsid w:val="00602232"/>
    <w:rsid w:val="00603960"/>
    <w:rsid w:val="00606AA2"/>
    <w:rsid w:val="00606C4F"/>
    <w:rsid w:val="00607EE7"/>
    <w:rsid w:val="006107DC"/>
    <w:rsid w:val="0061228A"/>
    <w:rsid w:val="00617A76"/>
    <w:rsid w:val="00621ED0"/>
    <w:rsid w:val="00622238"/>
    <w:rsid w:val="00623B43"/>
    <w:rsid w:val="0062458B"/>
    <w:rsid w:val="00624BB2"/>
    <w:rsid w:val="006316FD"/>
    <w:rsid w:val="0063217A"/>
    <w:rsid w:val="00632329"/>
    <w:rsid w:val="006361BC"/>
    <w:rsid w:val="00636A3C"/>
    <w:rsid w:val="00637AD1"/>
    <w:rsid w:val="006406C6"/>
    <w:rsid w:val="00640982"/>
    <w:rsid w:val="00642CD5"/>
    <w:rsid w:val="006452B3"/>
    <w:rsid w:val="00645792"/>
    <w:rsid w:val="00645AAA"/>
    <w:rsid w:val="00653EDB"/>
    <w:rsid w:val="006551A7"/>
    <w:rsid w:val="0065585D"/>
    <w:rsid w:val="00655B51"/>
    <w:rsid w:val="0066295A"/>
    <w:rsid w:val="00663035"/>
    <w:rsid w:val="00664055"/>
    <w:rsid w:val="00666CF9"/>
    <w:rsid w:val="00667457"/>
    <w:rsid w:val="006677C2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778B5"/>
    <w:rsid w:val="00684700"/>
    <w:rsid w:val="00684D38"/>
    <w:rsid w:val="006858D5"/>
    <w:rsid w:val="00687DBB"/>
    <w:rsid w:val="00694785"/>
    <w:rsid w:val="00696B1C"/>
    <w:rsid w:val="0069732D"/>
    <w:rsid w:val="00697B50"/>
    <w:rsid w:val="006A051A"/>
    <w:rsid w:val="006A1384"/>
    <w:rsid w:val="006A2B5F"/>
    <w:rsid w:val="006A32C4"/>
    <w:rsid w:val="006A72B8"/>
    <w:rsid w:val="006A72CE"/>
    <w:rsid w:val="006B3372"/>
    <w:rsid w:val="006B576E"/>
    <w:rsid w:val="006C124F"/>
    <w:rsid w:val="006C127C"/>
    <w:rsid w:val="006C1F05"/>
    <w:rsid w:val="006C2070"/>
    <w:rsid w:val="006C4426"/>
    <w:rsid w:val="006C54FD"/>
    <w:rsid w:val="006C70AC"/>
    <w:rsid w:val="006D1A31"/>
    <w:rsid w:val="006D2C29"/>
    <w:rsid w:val="006D5B15"/>
    <w:rsid w:val="006D5C62"/>
    <w:rsid w:val="006D642C"/>
    <w:rsid w:val="006E3A9C"/>
    <w:rsid w:val="006F038D"/>
    <w:rsid w:val="006F4025"/>
    <w:rsid w:val="006F5903"/>
    <w:rsid w:val="00700EA9"/>
    <w:rsid w:val="0070255A"/>
    <w:rsid w:val="00702969"/>
    <w:rsid w:val="00703280"/>
    <w:rsid w:val="0070385E"/>
    <w:rsid w:val="007045DC"/>
    <w:rsid w:val="00705BEF"/>
    <w:rsid w:val="00706179"/>
    <w:rsid w:val="007113DD"/>
    <w:rsid w:val="0071430B"/>
    <w:rsid w:val="00720659"/>
    <w:rsid w:val="0072201D"/>
    <w:rsid w:val="0073220A"/>
    <w:rsid w:val="00733292"/>
    <w:rsid w:val="0073607E"/>
    <w:rsid w:val="00736663"/>
    <w:rsid w:val="007370F3"/>
    <w:rsid w:val="00741287"/>
    <w:rsid w:val="00741C6D"/>
    <w:rsid w:val="007423FD"/>
    <w:rsid w:val="0074285A"/>
    <w:rsid w:val="0075072D"/>
    <w:rsid w:val="00755EE3"/>
    <w:rsid w:val="00757990"/>
    <w:rsid w:val="00760C7A"/>
    <w:rsid w:val="007619AD"/>
    <w:rsid w:val="00762330"/>
    <w:rsid w:val="00762492"/>
    <w:rsid w:val="007629C0"/>
    <w:rsid w:val="00762ACA"/>
    <w:rsid w:val="007640E0"/>
    <w:rsid w:val="007652B1"/>
    <w:rsid w:val="0077043C"/>
    <w:rsid w:val="00770616"/>
    <w:rsid w:val="00770E19"/>
    <w:rsid w:val="00772E22"/>
    <w:rsid w:val="0077332B"/>
    <w:rsid w:val="00774257"/>
    <w:rsid w:val="0077513A"/>
    <w:rsid w:val="00775505"/>
    <w:rsid w:val="00776AE1"/>
    <w:rsid w:val="00776C3B"/>
    <w:rsid w:val="00780093"/>
    <w:rsid w:val="00785B98"/>
    <w:rsid w:val="00785C31"/>
    <w:rsid w:val="007863D2"/>
    <w:rsid w:val="0078750A"/>
    <w:rsid w:val="00793276"/>
    <w:rsid w:val="00793833"/>
    <w:rsid w:val="00795A14"/>
    <w:rsid w:val="007968A7"/>
    <w:rsid w:val="00797B44"/>
    <w:rsid w:val="007A01B4"/>
    <w:rsid w:val="007A03BE"/>
    <w:rsid w:val="007A07E5"/>
    <w:rsid w:val="007A136C"/>
    <w:rsid w:val="007A385D"/>
    <w:rsid w:val="007A3D2E"/>
    <w:rsid w:val="007A3E79"/>
    <w:rsid w:val="007A463F"/>
    <w:rsid w:val="007A5D8C"/>
    <w:rsid w:val="007A5F86"/>
    <w:rsid w:val="007A7362"/>
    <w:rsid w:val="007B0667"/>
    <w:rsid w:val="007B5A17"/>
    <w:rsid w:val="007B648A"/>
    <w:rsid w:val="007B6FE0"/>
    <w:rsid w:val="007B7729"/>
    <w:rsid w:val="007C00EC"/>
    <w:rsid w:val="007C1181"/>
    <w:rsid w:val="007C2153"/>
    <w:rsid w:val="007C3773"/>
    <w:rsid w:val="007C42BE"/>
    <w:rsid w:val="007C66DE"/>
    <w:rsid w:val="007D05D6"/>
    <w:rsid w:val="007D0768"/>
    <w:rsid w:val="007D0BF5"/>
    <w:rsid w:val="007D224F"/>
    <w:rsid w:val="007D4624"/>
    <w:rsid w:val="007D62F3"/>
    <w:rsid w:val="007E0376"/>
    <w:rsid w:val="007E0C8A"/>
    <w:rsid w:val="007E0E50"/>
    <w:rsid w:val="007E1D53"/>
    <w:rsid w:val="007E3816"/>
    <w:rsid w:val="007E513A"/>
    <w:rsid w:val="007F085E"/>
    <w:rsid w:val="007F1977"/>
    <w:rsid w:val="007F2B2E"/>
    <w:rsid w:val="007F50F2"/>
    <w:rsid w:val="007F5700"/>
    <w:rsid w:val="007F79E2"/>
    <w:rsid w:val="00800BBD"/>
    <w:rsid w:val="00802548"/>
    <w:rsid w:val="00802890"/>
    <w:rsid w:val="00802957"/>
    <w:rsid w:val="00802B47"/>
    <w:rsid w:val="00803F13"/>
    <w:rsid w:val="008052BF"/>
    <w:rsid w:val="008062A9"/>
    <w:rsid w:val="008105AE"/>
    <w:rsid w:val="008106B3"/>
    <w:rsid w:val="00811B0B"/>
    <w:rsid w:val="00814AA6"/>
    <w:rsid w:val="008153A8"/>
    <w:rsid w:val="008160D4"/>
    <w:rsid w:val="0082156C"/>
    <w:rsid w:val="008267EE"/>
    <w:rsid w:val="0083050D"/>
    <w:rsid w:val="00832E9B"/>
    <w:rsid w:val="008364D5"/>
    <w:rsid w:val="008432ED"/>
    <w:rsid w:val="00843F7D"/>
    <w:rsid w:val="008450F3"/>
    <w:rsid w:val="008478E7"/>
    <w:rsid w:val="00847D03"/>
    <w:rsid w:val="00855260"/>
    <w:rsid w:val="008570A4"/>
    <w:rsid w:val="00860271"/>
    <w:rsid w:val="0086227D"/>
    <w:rsid w:val="00863FEE"/>
    <w:rsid w:val="008653E0"/>
    <w:rsid w:val="008655B8"/>
    <w:rsid w:val="008730BB"/>
    <w:rsid w:val="00880B5C"/>
    <w:rsid w:val="00881CA9"/>
    <w:rsid w:val="0088262F"/>
    <w:rsid w:val="00882E11"/>
    <w:rsid w:val="00883821"/>
    <w:rsid w:val="0088500C"/>
    <w:rsid w:val="008853E0"/>
    <w:rsid w:val="00885C7F"/>
    <w:rsid w:val="0088679A"/>
    <w:rsid w:val="0089014A"/>
    <w:rsid w:val="008902CF"/>
    <w:rsid w:val="00891840"/>
    <w:rsid w:val="00891C38"/>
    <w:rsid w:val="00895787"/>
    <w:rsid w:val="008966E9"/>
    <w:rsid w:val="00896C9B"/>
    <w:rsid w:val="008B188A"/>
    <w:rsid w:val="008B4A3B"/>
    <w:rsid w:val="008B56E5"/>
    <w:rsid w:val="008B6065"/>
    <w:rsid w:val="008C1F77"/>
    <w:rsid w:val="008C273F"/>
    <w:rsid w:val="008C431D"/>
    <w:rsid w:val="008C5AFB"/>
    <w:rsid w:val="008C6AC3"/>
    <w:rsid w:val="008D1223"/>
    <w:rsid w:val="008D3B7A"/>
    <w:rsid w:val="008D3CFE"/>
    <w:rsid w:val="008D5E6C"/>
    <w:rsid w:val="008D643A"/>
    <w:rsid w:val="008D7F16"/>
    <w:rsid w:val="008E08E2"/>
    <w:rsid w:val="008E160B"/>
    <w:rsid w:val="008E3C91"/>
    <w:rsid w:val="008E4534"/>
    <w:rsid w:val="008E54DB"/>
    <w:rsid w:val="008E6692"/>
    <w:rsid w:val="008F1045"/>
    <w:rsid w:val="008F2A31"/>
    <w:rsid w:val="008F335C"/>
    <w:rsid w:val="008F5D79"/>
    <w:rsid w:val="008F6A24"/>
    <w:rsid w:val="008F7FAA"/>
    <w:rsid w:val="009018E4"/>
    <w:rsid w:val="00901B91"/>
    <w:rsid w:val="00902766"/>
    <w:rsid w:val="00903BED"/>
    <w:rsid w:val="00905613"/>
    <w:rsid w:val="00905BF1"/>
    <w:rsid w:val="009111B0"/>
    <w:rsid w:val="00913572"/>
    <w:rsid w:val="00915EF9"/>
    <w:rsid w:val="009171E7"/>
    <w:rsid w:val="0091793D"/>
    <w:rsid w:val="00917A3B"/>
    <w:rsid w:val="00920413"/>
    <w:rsid w:val="0092087F"/>
    <w:rsid w:val="0092377F"/>
    <w:rsid w:val="009237A8"/>
    <w:rsid w:val="009253AB"/>
    <w:rsid w:val="009308D8"/>
    <w:rsid w:val="00930DF7"/>
    <w:rsid w:val="00934F4D"/>
    <w:rsid w:val="00936821"/>
    <w:rsid w:val="00936E5D"/>
    <w:rsid w:val="0094276A"/>
    <w:rsid w:val="00942C75"/>
    <w:rsid w:val="00942DFB"/>
    <w:rsid w:val="0094475E"/>
    <w:rsid w:val="0095002A"/>
    <w:rsid w:val="00951195"/>
    <w:rsid w:val="00952045"/>
    <w:rsid w:val="00952BA5"/>
    <w:rsid w:val="009554FB"/>
    <w:rsid w:val="00956E76"/>
    <w:rsid w:val="00957EEC"/>
    <w:rsid w:val="00963696"/>
    <w:rsid w:val="009642E6"/>
    <w:rsid w:val="009645E2"/>
    <w:rsid w:val="00965CCC"/>
    <w:rsid w:val="00965E44"/>
    <w:rsid w:val="0096756D"/>
    <w:rsid w:val="00970070"/>
    <w:rsid w:val="009701B1"/>
    <w:rsid w:val="00972271"/>
    <w:rsid w:val="00972BCD"/>
    <w:rsid w:val="0097304E"/>
    <w:rsid w:val="00975BC5"/>
    <w:rsid w:val="0097647D"/>
    <w:rsid w:val="00976754"/>
    <w:rsid w:val="00976B70"/>
    <w:rsid w:val="0098274E"/>
    <w:rsid w:val="00982CB2"/>
    <w:rsid w:val="00983752"/>
    <w:rsid w:val="00983EF6"/>
    <w:rsid w:val="009840D0"/>
    <w:rsid w:val="009842C2"/>
    <w:rsid w:val="00987939"/>
    <w:rsid w:val="009927BE"/>
    <w:rsid w:val="00994EDE"/>
    <w:rsid w:val="00995685"/>
    <w:rsid w:val="009959F3"/>
    <w:rsid w:val="00995FFE"/>
    <w:rsid w:val="00997DC7"/>
    <w:rsid w:val="009A11C1"/>
    <w:rsid w:val="009A184B"/>
    <w:rsid w:val="009A27F7"/>
    <w:rsid w:val="009A292D"/>
    <w:rsid w:val="009A4CAF"/>
    <w:rsid w:val="009A69B5"/>
    <w:rsid w:val="009B0A5E"/>
    <w:rsid w:val="009B0D73"/>
    <w:rsid w:val="009B202C"/>
    <w:rsid w:val="009B3167"/>
    <w:rsid w:val="009B34FA"/>
    <w:rsid w:val="009B47DC"/>
    <w:rsid w:val="009B4E90"/>
    <w:rsid w:val="009C020C"/>
    <w:rsid w:val="009C244D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473"/>
    <w:rsid w:val="009C7A2D"/>
    <w:rsid w:val="009C7CE4"/>
    <w:rsid w:val="009D0C25"/>
    <w:rsid w:val="009D49AD"/>
    <w:rsid w:val="009D72F9"/>
    <w:rsid w:val="009E18AF"/>
    <w:rsid w:val="009E4A3B"/>
    <w:rsid w:val="009E5D88"/>
    <w:rsid w:val="009E7228"/>
    <w:rsid w:val="009E73AD"/>
    <w:rsid w:val="009F0653"/>
    <w:rsid w:val="009F09C7"/>
    <w:rsid w:val="009F0B03"/>
    <w:rsid w:val="009F2158"/>
    <w:rsid w:val="009F2C78"/>
    <w:rsid w:val="009F4BA6"/>
    <w:rsid w:val="009F632A"/>
    <w:rsid w:val="009F7FCB"/>
    <w:rsid w:val="00A00B17"/>
    <w:rsid w:val="00A01568"/>
    <w:rsid w:val="00A025D3"/>
    <w:rsid w:val="00A1042E"/>
    <w:rsid w:val="00A112C1"/>
    <w:rsid w:val="00A118B8"/>
    <w:rsid w:val="00A15254"/>
    <w:rsid w:val="00A1794D"/>
    <w:rsid w:val="00A207E1"/>
    <w:rsid w:val="00A20EDD"/>
    <w:rsid w:val="00A220C6"/>
    <w:rsid w:val="00A2358C"/>
    <w:rsid w:val="00A23772"/>
    <w:rsid w:val="00A256C1"/>
    <w:rsid w:val="00A25B04"/>
    <w:rsid w:val="00A2663A"/>
    <w:rsid w:val="00A30D1A"/>
    <w:rsid w:val="00A31C85"/>
    <w:rsid w:val="00A32C2E"/>
    <w:rsid w:val="00A33A9E"/>
    <w:rsid w:val="00A4019C"/>
    <w:rsid w:val="00A45DC2"/>
    <w:rsid w:val="00A5260B"/>
    <w:rsid w:val="00A54487"/>
    <w:rsid w:val="00A60E26"/>
    <w:rsid w:val="00A61F62"/>
    <w:rsid w:val="00A623DF"/>
    <w:rsid w:val="00A62D1A"/>
    <w:rsid w:val="00A64903"/>
    <w:rsid w:val="00A67B5E"/>
    <w:rsid w:val="00A703B5"/>
    <w:rsid w:val="00A70503"/>
    <w:rsid w:val="00A72E16"/>
    <w:rsid w:val="00A73593"/>
    <w:rsid w:val="00A73893"/>
    <w:rsid w:val="00A73AD6"/>
    <w:rsid w:val="00A74436"/>
    <w:rsid w:val="00A76003"/>
    <w:rsid w:val="00A76D78"/>
    <w:rsid w:val="00A77251"/>
    <w:rsid w:val="00A83140"/>
    <w:rsid w:val="00A83FB9"/>
    <w:rsid w:val="00A840EB"/>
    <w:rsid w:val="00A843DA"/>
    <w:rsid w:val="00A84830"/>
    <w:rsid w:val="00A8598E"/>
    <w:rsid w:val="00A955D9"/>
    <w:rsid w:val="00A96197"/>
    <w:rsid w:val="00AA0184"/>
    <w:rsid w:val="00AA2334"/>
    <w:rsid w:val="00AA45C8"/>
    <w:rsid w:val="00AA4DC4"/>
    <w:rsid w:val="00AB05C6"/>
    <w:rsid w:val="00AB24BA"/>
    <w:rsid w:val="00AB3244"/>
    <w:rsid w:val="00AB404D"/>
    <w:rsid w:val="00AB57BF"/>
    <w:rsid w:val="00AB66D7"/>
    <w:rsid w:val="00AB694F"/>
    <w:rsid w:val="00AC0825"/>
    <w:rsid w:val="00AC32C6"/>
    <w:rsid w:val="00AC4983"/>
    <w:rsid w:val="00AD2DD2"/>
    <w:rsid w:val="00AD5601"/>
    <w:rsid w:val="00AD7BA1"/>
    <w:rsid w:val="00AE0267"/>
    <w:rsid w:val="00AE0588"/>
    <w:rsid w:val="00AE46FB"/>
    <w:rsid w:val="00AE7948"/>
    <w:rsid w:val="00AF1933"/>
    <w:rsid w:val="00AF5247"/>
    <w:rsid w:val="00AF78C6"/>
    <w:rsid w:val="00AF7CB4"/>
    <w:rsid w:val="00B00961"/>
    <w:rsid w:val="00B01ADE"/>
    <w:rsid w:val="00B04051"/>
    <w:rsid w:val="00B059FF"/>
    <w:rsid w:val="00B06BA6"/>
    <w:rsid w:val="00B12237"/>
    <w:rsid w:val="00B12F3C"/>
    <w:rsid w:val="00B133E0"/>
    <w:rsid w:val="00B15B72"/>
    <w:rsid w:val="00B206EC"/>
    <w:rsid w:val="00B21C23"/>
    <w:rsid w:val="00B22310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37623"/>
    <w:rsid w:val="00B40A66"/>
    <w:rsid w:val="00B41090"/>
    <w:rsid w:val="00B436B1"/>
    <w:rsid w:val="00B477B0"/>
    <w:rsid w:val="00B50CF4"/>
    <w:rsid w:val="00B57332"/>
    <w:rsid w:val="00B577C2"/>
    <w:rsid w:val="00B57B39"/>
    <w:rsid w:val="00B57EC1"/>
    <w:rsid w:val="00B60B44"/>
    <w:rsid w:val="00B60E9C"/>
    <w:rsid w:val="00B616D6"/>
    <w:rsid w:val="00B6632A"/>
    <w:rsid w:val="00B67C18"/>
    <w:rsid w:val="00B67D4F"/>
    <w:rsid w:val="00B73F05"/>
    <w:rsid w:val="00B74D4E"/>
    <w:rsid w:val="00B74F9C"/>
    <w:rsid w:val="00B769E3"/>
    <w:rsid w:val="00B801E0"/>
    <w:rsid w:val="00B80489"/>
    <w:rsid w:val="00B83422"/>
    <w:rsid w:val="00B83FB4"/>
    <w:rsid w:val="00B841C1"/>
    <w:rsid w:val="00B8765A"/>
    <w:rsid w:val="00B955B3"/>
    <w:rsid w:val="00B978A6"/>
    <w:rsid w:val="00BA15F6"/>
    <w:rsid w:val="00BA2B70"/>
    <w:rsid w:val="00BA607F"/>
    <w:rsid w:val="00BB0CAA"/>
    <w:rsid w:val="00BB11A8"/>
    <w:rsid w:val="00BB2026"/>
    <w:rsid w:val="00BB3B92"/>
    <w:rsid w:val="00BB4DEC"/>
    <w:rsid w:val="00BC1BD9"/>
    <w:rsid w:val="00BC2BC9"/>
    <w:rsid w:val="00BC3B43"/>
    <w:rsid w:val="00BC52DF"/>
    <w:rsid w:val="00BC5535"/>
    <w:rsid w:val="00BD0BB7"/>
    <w:rsid w:val="00BD0C22"/>
    <w:rsid w:val="00BD1289"/>
    <w:rsid w:val="00BD21C2"/>
    <w:rsid w:val="00BD3F00"/>
    <w:rsid w:val="00BD510A"/>
    <w:rsid w:val="00BD6A1A"/>
    <w:rsid w:val="00BE02A7"/>
    <w:rsid w:val="00BE2788"/>
    <w:rsid w:val="00BE2B63"/>
    <w:rsid w:val="00BE3265"/>
    <w:rsid w:val="00BE63B6"/>
    <w:rsid w:val="00BE6F4C"/>
    <w:rsid w:val="00BE7E70"/>
    <w:rsid w:val="00BF00E9"/>
    <w:rsid w:val="00BF2E6A"/>
    <w:rsid w:val="00BF460C"/>
    <w:rsid w:val="00BF4751"/>
    <w:rsid w:val="00BF5F9C"/>
    <w:rsid w:val="00BF64D4"/>
    <w:rsid w:val="00BF6CA8"/>
    <w:rsid w:val="00C01CB6"/>
    <w:rsid w:val="00C02F99"/>
    <w:rsid w:val="00C03770"/>
    <w:rsid w:val="00C05D8E"/>
    <w:rsid w:val="00C06B20"/>
    <w:rsid w:val="00C06CBE"/>
    <w:rsid w:val="00C1098E"/>
    <w:rsid w:val="00C123C3"/>
    <w:rsid w:val="00C126DF"/>
    <w:rsid w:val="00C15DBB"/>
    <w:rsid w:val="00C162D4"/>
    <w:rsid w:val="00C22473"/>
    <w:rsid w:val="00C22E2C"/>
    <w:rsid w:val="00C25076"/>
    <w:rsid w:val="00C277CB"/>
    <w:rsid w:val="00C3376D"/>
    <w:rsid w:val="00C33E18"/>
    <w:rsid w:val="00C34A52"/>
    <w:rsid w:val="00C369C9"/>
    <w:rsid w:val="00C37ECD"/>
    <w:rsid w:val="00C4140D"/>
    <w:rsid w:val="00C43C55"/>
    <w:rsid w:val="00C444EA"/>
    <w:rsid w:val="00C455F0"/>
    <w:rsid w:val="00C50DF8"/>
    <w:rsid w:val="00C5114A"/>
    <w:rsid w:val="00C52C98"/>
    <w:rsid w:val="00C53125"/>
    <w:rsid w:val="00C55BB5"/>
    <w:rsid w:val="00C57F33"/>
    <w:rsid w:val="00C61438"/>
    <w:rsid w:val="00C64953"/>
    <w:rsid w:val="00C64EDA"/>
    <w:rsid w:val="00C745E3"/>
    <w:rsid w:val="00C7467B"/>
    <w:rsid w:val="00C75C2E"/>
    <w:rsid w:val="00C766EF"/>
    <w:rsid w:val="00C773FC"/>
    <w:rsid w:val="00C807AA"/>
    <w:rsid w:val="00C80EE6"/>
    <w:rsid w:val="00C817A7"/>
    <w:rsid w:val="00C861B2"/>
    <w:rsid w:val="00C86975"/>
    <w:rsid w:val="00C95FD9"/>
    <w:rsid w:val="00CA2A8B"/>
    <w:rsid w:val="00CA423F"/>
    <w:rsid w:val="00CA54C6"/>
    <w:rsid w:val="00CA65E9"/>
    <w:rsid w:val="00CB4339"/>
    <w:rsid w:val="00CB49F9"/>
    <w:rsid w:val="00CB6A55"/>
    <w:rsid w:val="00CC00C5"/>
    <w:rsid w:val="00CC06D4"/>
    <w:rsid w:val="00CC1890"/>
    <w:rsid w:val="00CC33CC"/>
    <w:rsid w:val="00CC480B"/>
    <w:rsid w:val="00CC63DC"/>
    <w:rsid w:val="00CC72C5"/>
    <w:rsid w:val="00CC7310"/>
    <w:rsid w:val="00CD332E"/>
    <w:rsid w:val="00CD41C2"/>
    <w:rsid w:val="00CD4B47"/>
    <w:rsid w:val="00CD521B"/>
    <w:rsid w:val="00CD7DBD"/>
    <w:rsid w:val="00CE06FC"/>
    <w:rsid w:val="00CE0EB0"/>
    <w:rsid w:val="00CE4335"/>
    <w:rsid w:val="00CE4E25"/>
    <w:rsid w:val="00CE5C73"/>
    <w:rsid w:val="00CE665F"/>
    <w:rsid w:val="00CF0D32"/>
    <w:rsid w:val="00CF197E"/>
    <w:rsid w:val="00CF2DE1"/>
    <w:rsid w:val="00CF5040"/>
    <w:rsid w:val="00CF63C9"/>
    <w:rsid w:val="00D015ED"/>
    <w:rsid w:val="00D0229F"/>
    <w:rsid w:val="00D03331"/>
    <w:rsid w:val="00D04751"/>
    <w:rsid w:val="00D073EA"/>
    <w:rsid w:val="00D12776"/>
    <w:rsid w:val="00D12D35"/>
    <w:rsid w:val="00D12D70"/>
    <w:rsid w:val="00D17DB4"/>
    <w:rsid w:val="00D2092D"/>
    <w:rsid w:val="00D236EA"/>
    <w:rsid w:val="00D24CB1"/>
    <w:rsid w:val="00D31AFE"/>
    <w:rsid w:val="00D3305E"/>
    <w:rsid w:val="00D332D6"/>
    <w:rsid w:val="00D346FC"/>
    <w:rsid w:val="00D35444"/>
    <w:rsid w:val="00D3691D"/>
    <w:rsid w:val="00D371C4"/>
    <w:rsid w:val="00D41ADE"/>
    <w:rsid w:val="00D4296D"/>
    <w:rsid w:val="00D431ED"/>
    <w:rsid w:val="00D44A03"/>
    <w:rsid w:val="00D458F7"/>
    <w:rsid w:val="00D4648E"/>
    <w:rsid w:val="00D466F7"/>
    <w:rsid w:val="00D471D1"/>
    <w:rsid w:val="00D50A2B"/>
    <w:rsid w:val="00D50E81"/>
    <w:rsid w:val="00D5341F"/>
    <w:rsid w:val="00D53F44"/>
    <w:rsid w:val="00D546DF"/>
    <w:rsid w:val="00D560EF"/>
    <w:rsid w:val="00D56A55"/>
    <w:rsid w:val="00D60EC2"/>
    <w:rsid w:val="00D618C3"/>
    <w:rsid w:val="00D634D8"/>
    <w:rsid w:val="00D63C2D"/>
    <w:rsid w:val="00D651FF"/>
    <w:rsid w:val="00D65A32"/>
    <w:rsid w:val="00D70F5A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869A2"/>
    <w:rsid w:val="00D949DF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B2165"/>
    <w:rsid w:val="00DC2561"/>
    <w:rsid w:val="00DC2F1C"/>
    <w:rsid w:val="00DC2F84"/>
    <w:rsid w:val="00DC4BA2"/>
    <w:rsid w:val="00DC69F0"/>
    <w:rsid w:val="00DD3EC5"/>
    <w:rsid w:val="00DD4C8D"/>
    <w:rsid w:val="00DD6134"/>
    <w:rsid w:val="00DD7FB4"/>
    <w:rsid w:val="00DE0916"/>
    <w:rsid w:val="00DE0FD4"/>
    <w:rsid w:val="00DE2BA1"/>
    <w:rsid w:val="00DE3684"/>
    <w:rsid w:val="00DE477C"/>
    <w:rsid w:val="00DE7B41"/>
    <w:rsid w:val="00DE7CB6"/>
    <w:rsid w:val="00DF1C7E"/>
    <w:rsid w:val="00DF269B"/>
    <w:rsid w:val="00DF289A"/>
    <w:rsid w:val="00DF295B"/>
    <w:rsid w:val="00DF3FB5"/>
    <w:rsid w:val="00DF4AB0"/>
    <w:rsid w:val="00DF6377"/>
    <w:rsid w:val="00DF66EE"/>
    <w:rsid w:val="00DF6776"/>
    <w:rsid w:val="00E00245"/>
    <w:rsid w:val="00E00371"/>
    <w:rsid w:val="00E027B0"/>
    <w:rsid w:val="00E04476"/>
    <w:rsid w:val="00E0694A"/>
    <w:rsid w:val="00E07A31"/>
    <w:rsid w:val="00E10F20"/>
    <w:rsid w:val="00E17346"/>
    <w:rsid w:val="00E21BE2"/>
    <w:rsid w:val="00E22994"/>
    <w:rsid w:val="00E23047"/>
    <w:rsid w:val="00E23270"/>
    <w:rsid w:val="00E23E8B"/>
    <w:rsid w:val="00E3020A"/>
    <w:rsid w:val="00E309FD"/>
    <w:rsid w:val="00E403D4"/>
    <w:rsid w:val="00E403F2"/>
    <w:rsid w:val="00E40561"/>
    <w:rsid w:val="00E414F9"/>
    <w:rsid w:val="00E429B8"/>
    <w:rsid w:val="00E42DD4"/>
    <w:rsid w:val="00E4533C"/>
    <w:rsid w:val="00E50150"/>
    <w:rsid w:val="00E5049F"/>
    <w:rsid w:val="00E504D8"/>
    <w:rsid w:val="00E52A40"/>
    <w:rsid w:val="00E57BBB"/>
    <w:rsid w:val="00E61308"/>
    <w:rsid w:val="00E61E70"/>
    <w:rsid w:val="00E632DC"/>
    <w:rsid w:val="00E64653"/>
    <w:rsid w:val="00E64D3E"/>
    <w:rsid w:val="00E67E38"/>
    <w:rsid w:val="00E76995"/>
    <w:rsid w:val="00E76A46"/>
    <w:rsid w:val="00E80ACF"/>
    <w:rsid w:val="00E80E43"/>
    <w:rsid w:val="00E82A52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2B49"/>
    <w:rsid w:val="00EB5B3E"/>
    <w:rsid w:val="00EB7ED2"/>
    <w:rsid w:val="00EC1B44"/>
    <w:rsid w:val="00EC43C8"/>
    <w:rsid w:val="00EC50AC"/>
    <w:rsid w:val="00EC7313"/>
    <w:rsid w:val="00ED1806"/>
    <w:rsid w:val="00ED205C"/>
    <w:rsid w:val="00ED36BD"/>
    <w:rsid w:val="00ED3F02"/>
    <w:rsid w:val="00ED457C"/>
    <w:rsid w:val="00ED66A2"/>
    <w:rsid w:val="00EE0709"/>
    <w:rsid w:val="00EE0B92"/>
    <w:rsid w:val="00EE0F0E"/>
    <w:rsid w:val="00EE12C8"/>
    <w:rsid w:val="00EE2860"/>
    <w:rsid w:val="00EE68D2"/>
    <w:rsid w:val="00EE6E42"/>
    <w:rsid w:val="00EF0564"/>
    <w:rsid w:val="00EF11B3"/>
    <w:rsid w:val="00EF14B7"/>
    <w:rsid w:val="00EF3F0F"/>
    <w:rsid w:val="00EF44AD"/>
    <w:rsid w:val="00EF530C"/>
    <w:rsid w:val="00EF6596"/>
    <w:rsid w:val="00EF6A0C"/>
    <w:rsid w:val="00F014F8"/>
    <w:rsid w:val="00F02C0B"/>
    <w:rsid w:val="00F03432"/>
    <w:rsid w:val="00F0426C"/>
    <w:rsid w:val="00F06842"/>
    <w:rsid w:val="00F0686E"/>
    <w:rsid w:val="00F06BD2"/>
    <w:rsid w:val="00F1205C"/>
    <w:rsid w:val="00F122F7"/>
    <w:rsid w:val="00F12593"/>
    <w:rsid w:val="00F13937"/>
    <w:rsid w:val="00F13F80"/>
    <w:rsid w:val="00F1620B"/>
    <w:rsid w:val="00F17267"/>
    <w:rsid w:val="00F22886"/>
    <w:rsid w:val="00F24A30"/>
    <w:rsid w:val="00F27587"/>
    <w:rsid w:val="00F307F9"/>
    <w:rsid w:val="00F3131F"/>
    <w:rsid w:val="00F32538"/>
    <w:rsid w:val="00F33B32"/>
    <w:rsid w:val="00F34A00"/>
    <w:rsid w:val="00F34D93"/>
    <w:rsid w:val="00F4320A"/>
    <w:rsid w:val="00F435BA"/>
    <w:rsid w:val="00F4389F"/>
    <w:rsid w:val="00F4431B"/>
    <w:rsid w:val="00F60CF6"/>
    <w:rsid w:val="00F62AEB"/>
    <w:rsid w:val="00F62D23"/>
    <w:rsid w:val="00F639C2"/>
    <w:rsid w:val="00F655F3"/>
    <w:rsid w:val="00F66A6D"/>
    <w:rsid w:val="00F707BD"/>
    <w:rsid w:val="00F72010"/>
    <w:rsid w:val="00F7477C"/>
    <w:rsid w:val="00F76428"/>
    <w:rsid w:val="00F77779"/>
    <w:rsid w:val="00F77798"/>
    <w:rsid w:val="00F77B4D"/>
    <w:rsid w:val="00F80442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9AC"/>
    <w:rsid w:val="00FA02CE"/>
    <w:rsid w:val="00FA5B97"/>
    <w:rsid w:val="00FA6353"/>
    <w:rsid w:val="00FA74E8"/>
    <w:rsid w:val="00FB3185"/>
    <w:rsid w:val="00FB32DE"/>
    <w:rsid w:val="00FB3ADA"/>
    <w:rsid w:val="00FB420A"/>
    <w:rsid w:val="00FB4B35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D53CC"/>
    <w:rsid w:val="00FD68EA"/>
    <w:rsid w:val="00FE1476"/>
    <w:rsid w:val="00FE1AA9"/>
    <w:rsid w:val="00FE232A"/>
    <w:rsid w:val="00FE2B9E"/>
    <w:rsid w:val="00FE2CD0"/>
    <w:rsid w:val="00FE31B1"/>
    <w:rsid w:val="00FE4679"/>
    <w:rsid w:val="00FE539C"/>
    <w:rsid w:val="00FE6123"/>
    <w:rsid w:val="00FE6555"/>
    <w:rsid w:val="00FE6E03"/>
    <w:rsid w:val="00FF0D39"/>
    <w:rsid w:val="00FF3808"/>
    <w:rsid w:val="00FF442C"/>
    <w:rsid w:val="00FF4558"/>
    <w:rsid w:val="00FF51E1"/>
    <w:rsid w:val="00FF5862"/>
    <w:rsid w:val="00FF6DFD"/>
    <w:rsid w:val="12921AC9"/>
    <w:rsid w:val="13BB6E23"/>
    <w:rsid w:val="160F7351"/>
    <w:rsid w:val="166C66DA"/>
    <w:rsid w:val="17151A9C"/>
    <w:rsid w:val="214012AE"/>
    <w:rsid w:val="26C7050D"/>
    <w:rsid w:val="31386135"/>
    <w:rsid w:val="3C962C19"/>
    <w:rsid w:val="3F063C50"/>
    <w:rsid w:val="3F5D6641"/>
    <w:rsid w:val="48DC283F"/>
    <w:rsid w:val="54C677B4"/>
    <w:rsid w:val="59E2327E"/>
    <w:rsid w:val="5C1F6A10"/>
    <w:rsid w:val="61A822CB"/>
    <w:rsid w:val="61CD696D"/>
    <w:rsid w:val="62B14C4E"/>
    <w:rsid w:val="63BA0C03"/>
    <w:rsid w:val="63C70F2B"/>
    <w:rsid w:val="6FCD52B1"/>
    <w:rsid w:val="72100384"/>
    <w:rsid w:val="75217EBB"/>
    <w:rsid w:val="75B0129A"/>
    <w:rsid w:val="7643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24">
    <w:name w:val="Table Paragraph"/>
    <w:basedOn w:val="1"/>
    <w:qFormat/>
    <w:uiPriority w:val="1"/>
    <w:pPr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343330-E65B-46CD-B1D3-FBB0334794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600</Words>
  <Characters>3420</Characters>
  <Lines>28</Lines>
  <Paragraphs>8</Paragraphs>
  <TotalTime>860</TotalTime>
  <ScaleCrop>false</ScaleCrop>
  <LinksUpToDate>false</LinksUpToDate>
  <CharactersWithSpaces>4012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2021-05-12T06:08:00Z</dcterms:created>
  <dc:creator>全美国际教育协会</dc:creator>
  <cp:lastModifiedBy>Coco1419336024</cp:lastModifiedBy>
  <cp:lastPrinted>2011-12-16T08:54:00Z</cp:lastPrinted>
  <dcterms:modified xsi:type="dcterms:W3CDTF">2021-11-09T08:46:19Z</dcterms:modified>
  <dc:title>加州大学河滨分校短期访学项目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74FD608A7E3946738863E8D65BF9327D</vt:lpwstr>
  </property>
</Properties>
</file>