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Style w:val="10"/>
          <w:rFonts w:ascii="文鼎书宋" w:hAnsi="文鼎书宋" w:eastAsia="文鼎书宋" w:cs="文鼎书宋"/>
          <w:b/>
          <w:color w:val="000000"/>
          <w:sz w:val="36"/>
          <w:szCs w:val="36"/>
        </w:rPr>
      </w:pPr>
    </w:p>
    <w:p>
      <w:pPr>
        <w:spacing w:line="360" w:lineRule="auto"/>
        <w:rPr>
          <w:rStyle w:val="10"/>
          <w:rFonts w:ascii="文鼎书宋" w:hAnsi="文鼎书宋" w:eastAsia="文鼎书宋" w:cs="文鼎书宋"/>
          <w:b/>
          <w:color w:val="000000"/>
          <w:sz w:val="36"/>
          <w:szCs w:val="36"/>
        </w:rPr>
      </w:pPr>
    </w:p>
    <w:p>
      <w:pPr>
        <w:spacing w:line="360" w:lineRule="auto"/>
        <w:rPr>
          <w:rStyle w:val="10"/>
          <w:rFonts w:ascii="文鼎书宋" w:hAnsi="文鼎书宋" w:eastAsia="文鼎书宋" w:cs="文鼎书宋"/>
          <w:b/>
          <w:color w:val="000000"/>
          <w:sz w:val="36"/>
          <w:szCs w:val="36"/>
        </w:rPr>
      </w:pPr>
    </w:p>
    <w:p>
      <w:pPr>
        <w:jc w:val="center"/>
        <w:rPr>
          <w:rStyle w:val="10"/>
          <w:rFonts w:ascii="微软雅黑" w:hAnsi="微软雅黑" w:eastAsia="微软雅黑" w:cs="微软雅黑"/>
          <w:b/>
          <w:color w:val="000000"/>
          <w:sz w:val="36"/>
          <w:szCs w:val="36"/>
        </w:rPr>
      </w:pPr>
      <w:r>
        <w:rPr>
          <w:rStyle w:val="10"/>
          <w:rFonts w:hint="eastAsia" w:ascii="微软雅黑" w:hAnsi="微软雅黑" w:eastAsia="微软雅黑" w:cs="微软雅黑"/>
          <w:b/>
          <w:color w:val="000000"/>
          <w:sz w:val="36"/>
          <w:szCs w:val="36"/>
        </w:rPr>
        <w:t>上海赴外文化交流中心</w:t>
      </w:r>
    </w:p>
    <w:p>
      <w:pPr>
        <w:jc w:val="center"/>
        <w:rPr>
          <w:rStyle w:val="10"/>
          <w:rFonts w:ascii="微软雅黑" w:hAnsi="微软雅黑" w:eastAsia="微软雅黑" w:cs="微软雅黑"/>
          <w:b/>
          <w:color w:val="000000" w:themeColor="text1"/>
          <w:sz w:val="36"/>
          <w:szCs w:val="36"/>
          <w14:textFill>
            <w14:solidFill>
              <w14:schemeClr w14:val="tx1"/>
            </w14:solidFill>
          </w14:textFill>
        </w:rPr>
      </w:pPr>
      <w:r>
        <w:rPr>
          <w:rStyle w:val="10"/>
          <w:rFonts w:hint="eastAsia" w:ascii="微软雅黑" w:hAnsi="微软雅黑" w:eastAsia="微软雅黑" w:cs="微软雅黑"/>
          <w:b/>
          <w:color w:val="000000" w:themeColor="text1"/>
          <w:sz w:val="36"/>
          <w:szCs w:val="36"/>
          <w14:textFill>
            <w14:solidFill>
              <w14:schemeClr w14:val="tx1"/>
            </w14:solidFill>
          </w14:textFill>
        </w:rPr>
        <w:t>大学生海外实习实践人才培养方案</w:t>
      </w:r>
    </w:p>
    <w:p>
      <w:pPr>
        <w:jc w:val="center"/>
        <w:rPr>
          <w:rStyle w:val="10"/>
          <w:rFonts w:ascii="微软雅黑" w:hAnsi="微软雅黑" w:eastAsia="微软雅黑" w:cs="微软雅黑"/>
          <w:b/>
          <w:color w:val="2F5597" w:themeColor="accent5" w:themeShade="BF"/>
          <w:sz w:val="36"/>
          <w:szCs w:val="36"/>
        </w:rPr>
      </w:pPr>
    </w:p>
    <w:p>
      <w:pPr>
        <w:spacing w:line="360" w:lineRule="auto"/>
        <w:jc w:val="center"/>
        <w:rPr>
          <w:rStyle w:val="10"/>
          <w:rFonts w:ascii="Arial" w:hAnsi="Arial" w:cs="Arial"/>
          <w:b/>
          <w:color w:val="000000"/>
          <w:sz w:val="32"/>
          <w:szCs w:val="32"/>
        </w:rPr>
      </w:pPr>
      <w:r>
        <w:rPr>
          <w:rStyle w:val="12"/>
          <w:rFonts w:ascii="Arial" w:hAnsi="Arial" w:cs="Arial"/>
          <w:b/>
          <w:color w:val="000000"/>
          <w:sz w:val="28"/>
          <w:szCs w:val="28"/>
        </w:rPr>
        <w:drawing>
          <wp:inline distT="0" distB="0" distL="114300" distR="114300">
            <wp:extent cx="6095365" cy="2628265"/>
            <wp:effectExtent l="0" t="0" r="635" b="1905"/>
            <wp:docPr id="13" name="图片 13" descr="134c00061271460d906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34c00061271460d9062 (1)"/>
                    <pic:cNvPicPr>
                      <a:picLocks noChangeAspect="1"/>
                    </pic:cNvPicPr>
                  </pic:nvPicPr>
                  <pic:blipFill>
                    <a:blip r:embed="rId4" cstate="print"/>
                    <a:stretch>
                      <a:fillRect/>
                    </a:stretch>
                  </pic:blipFill>
                  <pic:spPr>
                    <a:xfrm>
                      <a:off x="0" y="0"/>
                      <a:ext cx="6095365" cy="2628265"/>
                    </a:xfrm>
                    <a:prstGeom prst="rect">
                      <a:avLst/>
                    </a:prstGeom>
                  </pic:spPr>
                </pic:pic>
              </a:graphicData>
            </a:graphic>
          </wp:inline>
        </w:drawing>
      </w:r>
    </w:p>
    <w:p>
      <w:pPr>
        <w:spacing w:line="360" w:lineRule="auto"/>
        <w:jc w:val="center"/>
        <w:rPr>
          <w:rStyle w:val="10"/>
          <w:rFonts w:ascii="Arial" w:hAnsi="Arial" w:cs="Arial"/>
          <w:b/>
          <w:color w:val="000000"/>
          <w:sz w:val="32"/>
          <w:szCs w:val="32"/>
        </w:rPr>
      </w:pPr>
    </w:p>
    <w:p>
      <w:pPr>
        <w:spacing w:line="360" w:lineRule="auto"/>
        <w:jc w:val="center"/>
        <w:rPr>
          <w:rStyle w:val="10"/>
          <w:rFonts w:ascii="微软雅黑" w:hAnsi="微软雅黑" w:eastAsia="微软雅黑" w:cs="微软雅黑"/>
          <w:b/>
          <w:color w:val="2F5597" w:themeColor="accent5" w:themeShade="BF"/>
          <w:sz w:val="44"/>
          <w:szCs w:val="44"/>
        </w:rPr>
      </w:pPr>
      <w:r>
        <w:rPr>
          <w:rStyle w:val="10"/>
          <w:rFonts w:hint="eastAsia" w:ascii="微软雅黑" w:hAnsi="微软雅黑" w:eastAsia="微软雅黑" w:cs="微软雅黑"/>
          <w:b/>
          <w:color w:val="2F5597" w:themeColor="accent5" w:themeShade="BF"/>
          <w:sz w:val="44"/>
          <w:szCs w:val="44"/>
        </w:rPr>
        <w:t xml:space="preserve">上海赴外·名校进名企 </w:t>
      </w:r>
    </w:p>
    <w:p>
      <w:pPr>
        <w:spacing w:line="360" w:lineRule="auto"/>
        <w:jc w:val="center"/>
        <w:rPr>
          <w:rStyle w:val="10"/>
          <w:rFonts w:ascii="Arial" w:hAnsi="Arial" w:cs="Arial"/>
          <w:b/>
          <w:color w:val="000000"/>
          <w:sz w:val="28"/>
          <w:szCs w:val="28"/>
        </w:rPr>
      </w:pPr>
      <w:r>
        <w:rPr>
          <w:rStyle w:val="10"/>
          <w:rFonts w:hint="eastAsia" w:ascii="微软雅黑" w:hAnsi="微软雅黑" w:eastAsia="微软雅黑" w:cs="微软雅黑"/>
          <w:b/>
          <w:color w:val="2F5597" w:themeColor="accent5" w:themeShade="BF"/>
          <w:sz w:val="44"/>
          <w:szCs w:val="44"/>
        </w:rPr>
        <w:t>美国版</w:t>
      </w:r>
    </w:p>
    <w:p>
      <w:pPr>
        <w:spacing w:line="360" w:lineRule="auto"/>
        <w:jc w:val="center"/>
        <w:rPr>
          <w:rStyle w:val="10"/>
          <w:rFonts w:ascii="Arial" w:hAnsi="Arial" w:cs="Arial"/>
          <w:b/>
          <w:color w:val="000000"/>
          <w:sz w:val="28"/>
          <w:szCs w:val="28"/>
        </w:rPr>
      </w:pPr>
    </w:p>
    <w:p>
      <w:pPr>
        <w:spacing w:line="360" w:lineRule="auto"/>
        <w:rPr>
          <w:rStyle w:val="10"/>
          <w:rFonts w:ascii="Arial" w:hAnsi="Arial" w:cs="Arial"/>
          <w:b/>
          <w:color w:val="000000"/>
          <w:sz w:val="28"/>
          <w:szCs w:val="28"/>
        </w:rPr>
      </w:pPr>
    </w:p>
    <w:p>
      <w:pPr>
        <w:spacing w:line="360" w:lineRule="auto"/>
        <w:rPr>
          <w:rStyle w:val="10"/>
          <w:rFonts w:ascii="Arial" w:hAnsi="Arial" w:cs="Arial"/>
          <w:bCs/>
          <w:color w:val="000000"/>
          <w:sz w:val="28"/>
          <w:szCs w:val="28"/>
        </w:rPr>
      </w:pPr>
    </w:p>
    <w:p>
      <w:pPr>
        <w:spacing w:line="480" w:lineRule="exact"/>
        <w:rPr>
          <w:rStyle w:val="10"/>
          <w:rFonts w:ascii="微软雅黑" w:hAnsi="微软雅黑" w:eastAsia="微软雅黑" w:cs="微软雅黑"/>
          <w:b/>
          <w:color w:val="000000"/>
        </w:rPr>
      </w:pPr>
    </w:p>
    <w:p>
      <w:pPr>
        <w:spacing w:line="480" w:lineRule="exact"/>
        <w:rPr>
          <w:rStyle w:val="10"/>
          <w:rFonts w:ascii="微软雅黑" w:hAnsi="微软雅黑" w:eastAsia="微软雅黑" w:cs="微软雅黑"/>
          <w:b/>
          <w:color w:val="000000"/>
        </w:rPr>
      </w:pPr>
    </w:p>
    <w:p>
      <w:pPr>
        <w:spacing w:line="480" w:lineRule="exact"/>
        <w:rPr>
          <w:rStyle w:val="10"/>
          <w:rFonts w:ascii="微软雅黑" w:hAnsi="微软雅黑" w:eastAsia="微软雅黑" w:cs="微软雅黑"/>
          <w:b/>
          <w:color w:val="000000"/>
        </w:rPr>
      </w:pPr>
    </w:p>
    <w:p>
      <w:pPr>
        <w:spacing w:line="480" w:lineRule="exact"/>
        <w:rPr>
          <w:rStyle w:val="8"/>
          <w:rFonts w:ascii="微软雅黑" w:hAnsi="微软雅黑" w:eastAsia="微软雅黑"/>
          <w:bCs/>
          <w:color w:val="333F50" w:themeColor="text2" w:themeShade="BF"/>
          <w:sz w:val="22"/>
          <w:szCs w:val="20"/>
        </w:rPr>
      </w:pPr>
    </w:p>
    <w:p>
      <w:pPr>
        <w:spacing w:line="480" w:lineRule="exact"/>
        <w:rPr>
          <w:rStyle w:val="8"/>
          <w:rFonts w:ascii="微软雅黑" w:hAnsi="微软雅黑" w:eastAsia="微软雅黑"/>
          <w:bCs/>
          <w:color w:val="333F50" w:themeColor="text2" w:themeShade="BF"/>
          <w:sz w:val="22"/>
          <w:szCs w:val="20"/>
        </w:rPr>
      </w:pPr>
    </w:p>
    <w:p>
      <w:pPr>
        <w:spacing w:line="276" w:lineRule="auto"/>
        <w:rPr>
          <w:rStyle w:val="8"/>
          <w:rFonts w:ascii="仿宋" w:hAnsi="仿宋" w:eastAsia="仿宋"/>
          <w:bCs/>
          <w:color w:val="333F50" w:themeColor="text2" w:themeShade="BF"/>
          <w:sz w:val="22"/>
        </w:rPr>
      </w:pPr>
    </w:p>
    <w:p>
      <w:pPr>
        <w:spacing w:line="276" w:lineRule="auto"/>
        <w:rPr>
          <w:rStyle w:val="8"/>
          <w:rFonts w:ascii="仿宋" w:hAnsi="仿宋" w:eastAsia="仿宋"/>
          <w:bCs/>
          <w:color w:val="333F50" w:themeColor="text2" w:themeShade="BF"/>
        </w:rPr>
      </w:pPr>
      <w:r>
        <w:rPr>
          <w:rStyle w:val="8"/>
          <w:rFonts w:hint="eastAsia" w:ascii="仿宋" w:hAnsi="仿宋" w:eastAsia="仿宋"/>
          <w:bCs/>
          <w:color w:val="333F50" w:themeColor="text2" w:themeShade="BF"/>
        </w:rPr>
        <w:t>主办方</w:t>
      </w:r>
    </w:p>
    <w:p>
      <w:pPr>
        <w:spacing w:line="276" w:lineRule="auto"/>
        <w:rPr>
          <w:rFonts w:ascii="仿宋" w:hAnsi="仿宋" w:eastAsia="仿宋"/>
        </w:rPr>
      </w:pPr>
      <w:r>
        <w:rPr>
          <w:rFonts w:hint="eastAsia" w:ascii="仿宋" w:hAnsi="仿宋" w:eastAsia="仿宋" w:cs="微软雅黑"/>
        </w:rPr>
        <w:t xml:space="preserve">    </w:t>
      </w:r>
      <w:r>
        <w:rPr>
          <w:rFonts w:hint="eastAsia" w:ascii="仿宋" w:hAnsi="仿宋" w:eastAsia="仿宋"/>
        </w:rPr>
        <w:t>上海赴外文化交流中心（简称：上海赴外），前身是上海市北能源文化交流中心，成立于1992年初，属上海市国资委主管，上海外事委直管。她是在原中共中央书记处书记、原上海市委书记芮杏文和原中共中央顾问委员会委员、原上海市委书记汪道涵等老一辈党和国家领导人的倡导下，经相关部门批准成立的国有单位。</w:t>
      </w:r>
    </w:p>
    <w:p>
      <w:pPr>
        <w:spacing w:line="276" w:lineRule="auto"/>
        <w:rPr>
          <w:rFonts w:ascii="仿宋" w:hAnsi="仿宋" w:eastAsia="仿宋"/>
        </w:rPr>
      </w:pPr>
      <w:r>
        <w:rPr>
          <w:rFonts w:hint="eastAsia" w:ascii="仿宋" w:hAnsi="仿宋" w:eastAsia="仿宋"/>
        </w:rPr>
        <w:t>上海赴外文化交流中心的宗旨是根据国家以及上海的对外开放的政策，利用民间友好渠道，在国家和上海的有关政策、法律法规的指导下，为促进我国和上海市的现代化建设，在经济、科学技术、咨询、信息、文化、人才交流及友好往来等领域，努力推动中外友好交流与合作，为增进同世界各国人民和中国及上海的友谊做出贡献。</w:t>
      </w:r>
    </w:p>
    <w:p>
      <w:pPr>
        <w:spacing w:line="276" w:lineRule="auto"/>
        <w:ind w:firstLine="480" w:firstLineChars="200"/>
        <w:rPr>
          <w:rFonts w:ascii="仿宋" w:hAnsi="仿宋" w:eastAsia="仿宋"/>
        </w:rPr>
      </w:pPr>
      <w:r>
        <w:rPr>
          <w:rFonts w:hint="eastAsia" w:ascii="仿宋" w:hAnsi="仿宋" w:eastAsia="仿宋"/>
        </w:rPr>
        <w:t>上海赴外成立近30年来，积极开展青少年文化交流项目，多次服务国内的高等院校、中小学等教育机构，开展国内外深层次、多维度的文化交流项目。截止2019年10月，作为上海和全世界文化交流的桥梁，上海赴外已经累计服务</w:t>
      </w:r>
      <w:r>
        <w:rPr>
          <w:rFonts w:ascii="仿宋" w:hAnsi="仿宋" w:eastAsia="仿宋"/>
        </w:rPr>
        <w:t>1</w:t>
      </w:r>
      <w:r>
        <w:rPr>
          <w:rFonts w:hint="eastAsia" w:ascii="仿宋" w:hAnsi="仿宋" w:eastAsia="仿宋"/>
        </w:rPr>
        <w:t>00余所院校，累计500</w:t>
      </w:r>
      <w:r>
        <w:rPr>
          <w:rFonts w:ascii="仿宋" w:hAnsi="仿宋" w:eastAsia="仿宋"/>
        </w:rPr>
        <w:t>0</w:t>
      </w:r>
      <w:r>
        <w:rPr>
          <w:rFonts w:hint="eastAsia" w:ascii="仿宋" w:hAnsi="仿宋" w:eastAsia="仿宋"/>
        </w:rPr>
        <w:t>人。通过多元化的项目、完善的服务体系、遍布世界的合作伙伴，打造出具有国际视野的文化服务平台。</w:t>
      </w:r>
    </w:p>
    <w:p>
      <w:pPr>
        <w:spacing w:line="276" w:lineRule="auto"/>
        <w:ind w:firstLine="480" w:firstLineChars="200"/>
        <w:rPr>
          <w:rFonts w:ascii="仿宋" w:hAnsi="仿宋" w:eastAsia="仿宋"/>
        </w:rPr>
      </w:pPr>
      <w:r>
        <w:rPr>
          <w:rFonts w:hint="eastAsia" w:ascii="仿宋" w:hAnsi="仿宋" w:eastAsia="仿宋"/>
        </w:rPr>
        <w:t>时代在持续发展，社会在不断进步。我们衷心期待着今后能与中外各界新老朋友开展广泛的交流与合作，使上海赴外成为一条连接友谊的纽带，成为一座沟通合作的桥梁。</w:t>
      </w:r>
    </w:p>
    <w:p>
      <w:pPr>
        <w:spacing w:line="276" w:lineRule="auto"/>
        <w:rPr>
          <w:rFonts w:ascii="仿宋" w:hAnsi="仿宋" w:eastAsia="仿宋" w:cs="微软雅黑"/>
        </w:rPr>
      </w:pPr>
    </w:p>
    <w:p>
      <w:pPr>
        <w:spacing w:line="276" w:lineRule="auto"/>
        <w:rPr>
          <w:rStyle w:val="8"/>
          <w:rFonts w:ascii="仿宋" w:hAnsi="仿宋" w:eastAsia="仿宋"/>
          <w:bCs/>
          <w:color w:val="333F50" w:themeColor="text2" w:themeShade="BF"/>
        </w:rPr>
      </w:pPr>
      <w:r>
        <w:rPr>
          <w:rStyle w:val="8"/>
          <w:rFonts w:hint="eastAsia" w:ascii="仿宋" w:hAnsi="仿宋" w:eastAsia="仿宋"/>
          <w:bCs/>
          <w:color w:val="333F50" w:themeColor="text2" w:themeShade="BF"/>
        </w:rPr>
        <w:t>项目简介</w:t>
      </w:r>
    </w:p>
    <w:p>
      <w:pPr>
        <w:spacing w:line="276" w:lineRule="auto"/>
        <w:rPr>
          <w:rFonts w:ascii="仿宋" w:hAnsi="仿宋" w:eastAsia="仿宋"/>
        </w:rPr>
      </w:pPr>
      <w:r>
        <w:rPr>
          <w:rStyle w:val="8"/>
          <w:rFonts w:hint="eastAsia" w:ascii="仿宋" w:hAnsi="仿宋" w:eastAsia="仿宋"/>
          <w:bCs/>
          <w:color w:val="333F50" w:themeColor="text2" w:themeShade="BF"/>
        </w:rPr>
        <w:t xml:space="preserve"> </w:t>
      </w:r>
      <w:r>
        <w:rPr>
          <w:rStyle w:val="8"/>
          <w:rFonts w:ascii="仿宋" w:hAnsi="仿宋" w:eastAsia="仿宋"/>
          <w:bCs/>
          <w:color w:val="333F50" w:themeColor="text2" w:themeShade="BF"/>
        </w:rPr>
        <w:t xml:space="preserve">   </w:t>
      </w:r>
      <w:r>
        <w:rPr>
          <w:rFonts w:hint="eastAsia" w:ascii="仿宋" w:hAnsi="仿宋" w:eastAsia="仿宋"/>
        </w:rPr>
        <w:t>为贯彻落实全国两会精神，做好“六稳”工作、落实“六保”任务，将稳就业和保就业放在首位，推动国内高校着力构建赶超世界先进水平人才培养体系，加快培养勇闯“无人区”的高层次人才，上海赴外文化交流中心在国家和上海市有关部门的指导下，推出“名校进名企项目”，在国内高水平大学选拔 500名优秀学生参加项目实训。</w:t>
      </w:r>
    </w:p>
    <w:p>
      <w:pPr>
        <w:spacing w:line="276" w:lineRule="auto"/>
        <w:ind w:firstLine="480" w:firstLineChars="200"/>
        <w:rPr>
          <w:rFonts w:ascii="仿宋" w:hAnsi="仿宋" w:eastAsia="仿宋"/>
        </w:rPr>
      </w:pPr>
      <w:r>
        <w:rPr>
          <w:rFonts w:hint="eastAsia" w:ascii="仿宋" w:hAnsi="仿宋" w:eastAsia="仿宋"/>
        </w:rPr>
        <w:t>项目为期</w:t>
      </w:r>
      <w:r>
        <w:rPr>
          <w:rFonts w:ascii="仿宋" w:hAnsi="仿宋" w:eastAsia="仿宋"/>
        </w:rPr>
        <w:t>25</w:t>
      </w:r>
      <w:r>
        <w:rPr>
          <w:rFonts w:hint="eastAsia" w:ascii="仿宋" w:hAnsi="仿宋" w:eastAsia="仿宋"/>
        </w:rPr>
        <w:t>天，学生赴中、外国家战略行业顶级企业、世界500强、上市公司中人工智能、生物医药、集成电路、电子商务公司。</w:t>
      </w:r>
      <w:r>
        <w:rPr>
          <w:rFonts w:hint="eastAsia" w:ascii="仿宋" w:hAnsi="仿宋" w:eastAsia="仿宋" w:cs="微软雅黑"/>
          <w:b/>
          <w:bCs/>
        </w:rPr>
        <w:t>项目由青年教师带领学生共同组成小组，</w:t>
      </w:r>
      <w:r>
        <w:rPr>
          <w:rFonts w:hint="eastAsia" w:ascii="仿宋" w:hAnsi="仿宋" w:eastAsia="仿宋"/>
        </w:rPr>
        <w:t>项目深入中、美企业开展项目科技体验、专业学习、职业规划、面试模拟，帮助学生深刻了解战略前沿行业、树立职业信心、规划职业发展、赋能职业技能，对接企业和导师资源，帮助学生对中、外名企有更深刻的了解，对企业需求有更准确的认知。项目在美期间，入住美国家庭。</w:t>
      </w:r>
    </w:p>
    <w:p>
      <w:pPr>
        <w:spacing w:line="276" w:lineRule="auto"/>
        <w:ind w:firstLine="400"/>
        <w:rPr>
          <w:rFonts w:ascii="仿宋" w:hAnsi="仿宋" w:eastAsia="仿宋" w:cs="微软雅黑"/>
          <w:b/>
          <w:bCs/>
        </w:rPr>
      </w:pPr>
      <w:r>
        <w:rPr>
          <w:rFonts w:hint="eastAsia" w:ascii="微软雅黑" w:hAnsi="微软雅黑" w:eastAsia="微软雅黑" w:cs="微软雅黑"/>
          <w:b/>
          <w:bCs/>
        </w:rPr>
        <w:drawing>
          <wp:anchor distT="0" distB="0" distL="114300" distR="114300" simplePos="0" relativeHeight="251670528" behindDoc="1" locked="0" layoutInCell="1" allowOverlap="1">
            <wp:simplePos x="0" y="0"/>
            <wp:positionH relativeFrom="column">
              <wp:posOffset>4485640</wp:posOffset>
            </wp:positionH>
            <wp:positionV relativeFrom="paragraph">
              <wp:posOffset>2131695</wp:posOffset>
            </wp:positionV>
            <wp:extent cx="2160270" cy="1089660"/>
            <wp:effectExtent l="0" t="0" r="0" b="2540"/>
            <wp:wrapThrough wrapText="bothSides">
              <wp:wrapPolygon>
                <wp:start x="0" y="0"/>
                <wp:lineTo x="0" y="21399"/>
                <wp:lineTo x="21460" y="21399"/>
                <wp:lineTo x="21460" y="0"/>
                <wp:lineTo x="0" y="0"/>
              </wp:wrapPolygon>
            </wp:wrapThrough>
            <wp:docPr id="21" name="图片 21" descr="07"/>
            <wp:cNvGraphicFramePr/>
            <a:graphic xmlns:a="http://schemas.openxmlformats.org/drawingml/2006/main">
              <a:graphicData uri="http://schemas.openxmlformats.org/drawingml/2006/picture">
                <pic:pic xmlns:pic="http://schemas.openxmlformats.org/drawingml/2006/picture">
                  <pic:nvPicPr>
                    <pic:cNvPr id="21" name="图片 21" descr="07"/>
                    <pic:cNvPicPr/>
                  </pic:nvPicPr>
                  <pic:blipFill>
                    <a:blip r:embed="rId5" cstate="print"/>
                    <a:srcRect b="24339"/>
                    <a:stretch>
                      <a:fillRect/>
                    </a:stretch>
                  </pic:blipFill>
                  <pic:spPr>
                    <a:xfrm>
                      <a:off x="0" y="0"/>
                      <a:ext cx="2160270" cy="1089660"/>
                    </a:xfrm>
                    <a:prstGeom prst="rect">
                      <a:avLst/>
                    </a:prstGeom>
                    <a:ln>
                      <a:noFill/>
                    </a:ln>
                  </pic:spPr>
                </pic:pic>
              </a:graphicData>
            </a:graphic>
          </wp:anchor>
        </w:drawing>
      </w:r>
      <w:r>
        <w:rPr>
          <w:rFonts w:hint="eastAsia" w:ascii="仿宋" w:hAnsi="仿宋" w:eastAsia="仿宋" w:cs="微软雅黑"/>
        </w:rPr>
        <w:t>上海赴外·名校进名企项目是一个普适于任何专业的社会实践类项目，中、外名企之间差异与比较是项目的核心内容。</w:t>
      </w:r>
      <w:r>
        <w:rPr>
          <w:rFonts w:hint="eastAsia" w:ascii="仿宋" w:hAnsi="仿宋" w:eastAsia="仿宋" w:cs="微软雅黑"/>
          <w:b/>
          <w:bCs/>
        </w:rPr>
        <w:t>项目的宗旨在于配合高校建设青年教师队伍，为大学生认识名企、提高综合素质提供了有效途径。</w:t>
      </w:r>
    </w:p>
    <w:p>
      <w:pPr>
        <w:jc w:val="center"/>
        <w:rPr>
          <w:rStyle w:val="8"/>
          <w:rFonts w:ascii="微软雅黑" w:hAnsi="微软雅黑" w:eastAsia="微软雅黑" w:cs="微软雅黑"/>
          <w:b w:val="0"/>
        </w:rPr>
      </w:pPr>
      <w:r>
        <w:rPr>
          <w:rFonts w:hint="eastAsia"/>
        </w:rPr>
        <w:drawing>
          <wp:anchor distT="0" distB="0" distL="114300" distR="114300" simplePos="0" relativeHeight="251667456" behindDoc="1" locked="0" layoutInCell="1" allowOverlap="1">
            <wp:simplePos x="0" y="0"/>
            <wp:positionH relativeFrom="column">
              <wp:posOffset>2219325</wp:posOffset>
            </wp:positionH>
            <wp:positionV relativeFrom="paragraph">
              <wp:posOffset>1447800</wp:posOffset>
            </wp:positionV>
            <wp:extent cx="2160270" cy="1080135"/>
            <wp:effectExtent l="0" t="0" r="0" b="5715"/>
            <wp:wrapTight wrapText="bothSides">
              <wp:wrapPolygon>
                <wp:start x="0" y="0"/>
                <wp:lineTo x="0" y="21333"/>
                <wp:lineTo x="21333" y="21333"/>
                <wp:lineTo x="21333" y="0"/>
                <wp:lineTo x="0" y="0"/>
              </wp:wrapPolygon>
            </wp:wrapTight>
            <wp:docPr id="6" name="图片 6" descr="539369339787946899"/>
            <wp:cNvGraphicFramePr/>
            <a:graphic xmlns:a="http://schemas.openxmlformats.org/drawingml/2006/main">
              <a:graphicData uri="http://schemas.openxmlformats.org/drawingml/2006/picture">
                <pic:pic xmlns:pic="http://schemas.openxmlformats.org/drawingml/2006/picture">
                  <pic:nvPicPr>
                    <pic:cNvPr id="6" name="图片 6" descr="539369339787946899"/>
                    <pic:cNvPicPr/>
                  </pic:nvPicPr>
                  <pic:blipFill>
                    <a:blip r:embed="rId6"/>
                    <a:stretch>
                      <a:fillRect/>
                    </a:stretch>
                  </pic:blipFill>
                  <pic:spPr>
                    <a:xfrm>
                      <a:off x="0" y="0"/>
                      <a:ext cx="2160270" cy="1080135"/>
                    </a:xfrm>
                    <a:prstGeom prst="rect">
                      <a:avLst/>
                    </a:prstGeom>
                  </pic:spPr>
                </pic:pic>
              </a:graphicData>
            </a:graphic>
          </wp:anchor>
        </w:drawing>
      </w:r>
      <w:r>
        <w:rPr>
          <w:rFonts w:hint="eastAsia" w:ascii="微软雅黑" w:hAnsi="微软雅黑" w:eastAsia="微软雅黑" w:cs="微软雅黑"/>
        </w:rPr>
        <w:drawing>
          <wp:anchor distT="0" distB="0" distL="114300" distR="114300" simplePos="0" relativeHeight="251665408" behindDoc="1" locked="0" layoutInCell="1" allowOverlap="1">
            <wp:simplePos x="0" y="0"/>
            <wp:positionH relativeFrom="column">
              <wp:posOffset>-45720</wp:posOffset>
            </wp:positionH>
            <wp:positionV relativeFrom="paragraph">
              <wp:posOffset>1432560</wp:posOffset>
            </wp:positionV>
            <wp:extent cx="2160270" cy="1080135"/>
            <wp:effectExtent l="0" t="0" r="0" b="5715"/>
            <wp:wrapTight wrapText="bothSides">
              <wp:wrapPolygon>
                <wp:start x="0" y="0"/>
                <wp:lineTo x="0" y="21333"/>
                <wp:lineTo x="21333" y="21333"/>
                <wp:lineTo x="21333" y="0"/>
                <wp:lineTo x="0" y="0"/>
              </wp:wrapPolygon>
            </wp:wrapTight>
            <wp:docPr id="12" name="图片 12" descr="QQ图片20160802093918"/>
            <wp:cNvGraphicFramePr/>
            <a:graphic xmlns:a="http://schemas.openxmlformats.org/drawingml/2006/main">
              <a:graphicData uri="http://schemas.openxmlformats.org/drawingml/2006/picture">
                <pic:pic xmlns:pic="http://schemas.openxmlformats.org/drawingml/2006/picture">
                  <pic:nvPicPr>
                    <pic:cNvPr id="12" name="图片 12" descr="QQ图片20160802093918"/>
                    <pic:cNvPicPr/>
                  </pic:nvPicPr>
                  <pic:blipFill>
                    <a:blip r:embed="rId7"/>
                    <a:stretch>
                      <a:fillRect/>
                    </a:stretch>
                  </pic:blipFill>
                  <pic:spPr>
                    <a:xfrm>
                      <a:off x="0" y="0"/>
                      <a:ext cx="2160270" cy="1080135"/>
                    </a:xfrm>
                    <a:prstGeom prst="rect">
                      <a:avLst/>
                    </a:prstGeom>
                  </pic:spPr>
                </pic:pic>
              </a:graphicData>
            </a:graphic>
          </wp:anchor>
        </w:drawing>
      </w:r>
      <w:r>
        <w:rPr>
          <w:rFonts w:hint="eastAsia" w:ascii="微软雅黑" w:hAnsi="微软雅黑" w:eastAsia="微软雅黑" w:cs="微软雅黑"/>
        </w:rPr>
        <w:drawing>
          <wp:anchor distT="0" distB="0" distL="114300" distR="114300" simplePos="0" relativeHeight="251664384" behindDoc="1" locked="0" layoutInCell="1" allowOverlap="1">
            <wp:simplePos x="0" y="0"/>
            <wp:positionH relativeFrom="column">
              <wp:posOffset>4485005</wp:posOffset>
            </wp:positionH>
            <wp:positionV relativeFrom="paragraph">
              <wp:posOffset>239395</wp:posOffset>
            </wp:positionV>
            <wp:extent cx="2160270" cy="1080135"/>
            <wp:effectExtent l="0" t="0" r="0" b="5715"/>
            <wp:wrapTight wrapText="bothSides">
              <wp:wrapPolygon>
                <wp:start x="0" y="0"/>
                <wp:lineTo x="0" y="21333"/>
                <wp:lineTo x="21333" y="21333"/>
                <wp:lineTo x="21333" y="0"/>
                <wp:lineTo x="0" y="0"/>
              </wp:wrapPolygon>
            </wp:wrapTight>
            <wp:docPr id="10" name="图片 10" descr="IMG_5683"/>
            <wp:cNvGraphicFramePr/>
            <a:graphic xmlns:a="http://schemas.openxmlformats.org/drawingml/2006/main">
              <a:graphicData uri="http://schemas.openxmlformats.org/drawingml/2006/picture">
                <pic:pic xmlns:pic="http://schemas.openxmlformats.org/drawingml/2006/picture">
                  <pic:nvPicPr>
                    <pic:cNvPr id="10" name="图片 10" descr="IMG_5683"/>
                    <pic:cNvPicPr/>
                  </pic:nvPicPr>
                  <pic:blipFill>
                    <a:blip r:embed="rId8"/>
                    <a:stretch>
                      <a:fillRect/>
                    </a:stretch>
                  </pic:blipFill>
                  <pic:spPr>
                    <a:xfrm>
                      <a:off x="0" y="0"/>
                      <a:ext cx="2160270" cy="1080135"/>
                    </a:xfrm>
                    <a:prstGeom prst="rect">
                      <a:avLst/>
                    </a:prstGeom>
                  </pic:spPr>
                </pic:pic>
              </a:graphicData>
            </a:graphic>
          </wp:anchor>
        </w:drawing>
      </w:r>
      <w:r>
        <w:rPr>
          <w:rFonts w:hint="eastAsia" w:ascii="微软雅黑" w:hAnsi="微软雅黑" w:eastAsia="微软雅黑" w:cs="微软雅黑"/>
        </w:rPr>
        <w:drawing>
          <wp:anchor distT="0" distB="0" distL="114300" distR="114300" simplePos="0" relativeHeight="251666432" behindDoc="1" locked="0" layoutInCell="1" allowOverlap="1">
            <wp:simplePos x="0" y="0"/>
            <wp:positionH relativeFrom="column">
              <wp:posOffset>2219325</wp:posOffset>
            </wp:positionH>
            <wp:positionV relativeFrom="paragraph">
              <wp:posOffset>245745</wp:posOffset>
            </wp:positionV>
            <wp:extent cx="2160270" cy="1080135"/>
            <wp:effectExtent l="0" t="0" r="0" b="5715"/>
            <wp:wrapTight wrapText="bothSides">
              <wp:wrapPolygon>
                <wp:start x="0" y="0"/>
                <wp:lineTo x="0" y="21333"/>
                <wp:lineTo x="21333" y="21333"/>
                <wp:lineTo x="21333" y="0"/>
                <wp:lineTo x="0" y="0"/>
              </wp:wrapPolygon>
            </wp:wrapTight>
            <wp:docPr id="2" name="图片 2" descr="886677290661197659"/>
            <wp:cNvGraphicFramePr/>
            <a:graphic xmlns:a="http://schemas.openxmlformats.org/drawingml/2006/main">
              <a:graphicData uri="http://schemas.openxmlformats.org/drawingml/2006/picture">
                <pic:pic xmlns:pic="http://schemas.openxmlformats.org/drawingml/2006/picture">
                  <pic:nvPicPr>
                    <pic:cNvPr id="2" name="图片 2" descr="886677290661197659"/>
                    <pic:cNvPicPr/>
                  </pic:nvPicPr>
                  <pic:blipFill>
                    <a:blip r:embed="rId9"/>
                    <a:stretch>
                      <a:fillRect/>
                    </a:stretch>
                  </pic:blipFill>
                  <pic:spPr>
                    <a:xfrm>
                      <a:off x="0" y="0"/>
                      <a:ext cx="2160270" cy="1080135"/>
                    </a:xfrm>
                    <a:prstGeom prst="rect">
                      <a:avLst/>
                    </a:prstGeom>
                  </pic:spPr>
                </pic:pic>
              </a:graphicData>
            </a:graphic>
          </wp:anchor>
        </w:drawing>
      </w:r>
      <w:r>
        <w:rPr>
          <w:rFonts w:hint="eastAsia" w:ascii="微软雅黑" w:hAnsi="微软雅黑" w:eastAsia="微软雅黑" w:cs="微软雅黑"/>
        </w:rPr>
        <w:drawing>
          <wp:anchor distT="0" distB="0" distL="114300" distR="114300" simplePos="0" relativeHeight="251663360" behindDoc="1" locked="0" layoutInCell="1" allowOverlap="1">
            <wp:simplePos x="0" y="0"/>
            <wp:positionH relativeFrom="column">
              <wp:posOffset>-42545</wp:posOffset>
            </wp:positionH>
            <wp:positionV relativeFrom="paragraph">
              <wp:posOffset>248920</wp:posOffset>
            </wp:positionV>
            <wp:extent cx="2160270" cy="1080135"/>
            <wp:effectExtent l="0" t="0" r="0" b="5715"/>
            <wp:wrapTight wrapText="bothSides">
              <wp:wrapPolygon>
                <wp:start x="0" y="0"/>
                <wp:lineTo x="0" y="21333"/>
                <wp:lineTo x="21333" y="21333"/>
                <wp:lineTo x="21333" y="0"/>
                <wp:lineTo x="0" y="0"/>
              </wp:wrapPolygon>
            </wp:wrapTight>
            <wp:docPr id="4" name="图片 4" descr="QQ图片20160822102935"/>
            <wp:cNvGraphicFramePr/>
            <a:graphic xmlns:a="http://schemas.openxmlformats.org/drawingml/2006/main">
              <a:graphicData uri="http://schemas.openxmlformats.org/drawingml/2006/picture">
                <pic:pic xmlns:pic="http://schemas.openxmlformats.org/drawingml/2006/picture">
                  <pic:nvPicPr>
                    <pic:cNvPr id="4" name="图片 4" descr="QQ图片20160822102935"/>
                    <pic:cNvPicPr/>
                  </pic:nvPicPr>
                  <pic:blipFill>
                    <a:blip r:embed="rId10"/>
                    <a:stretch>
                      <a:fillRect/>
                    </a:stretch>
                  </pic:blipFill>
                  <pic:spPr>
                    <a:xfrm>
                      <a:off x="0" y="0"/>
                      <a:ext cx="2160270" cy="1080135"/>
                    </a:xfrm>
                    <a:prstGeom prst="rect">
                      <a:avLst/>
                    </a:prstGeom>
                  </pic:spPr>
                </pic:pic>
              </a:graphicData>
            </a:graphic>
          </wp:anchor>
        </w:drawing>
      </w:r>
      <w:r>
        <w:rPr>
          <w:rFonts w:hint="eastAsia" w:ascii="微软雅黑" w:hAnsi="微软雅黑" w:eastAsia="微软雅黑" w:cs="微软雅黑"/>
        </w:rPr>
        <w:t xml:space="preserve"> </w:t>
      </w:r>
    </w:p>
    <w:p>
      <w:pPr>
        <w:spacing w:line="360" w:lineRule="auto"/>
        <w:rPr>
          <w:rFonts w:ascii="仿宋" w:hAnsi="仿宋" w:eastAsia="仿宋" w:cs="微软雅黑"/>
        </w:rPr>
      </w:pPr>
      <w:r>
        <w:rPr>
          <w:rStyle w:val="8"/>
          <w:rFonts w:hint="eastAsia" w:ascii="仿宋" w:hAnsi="仿宋" w:eastAsia="仿宋"/>
          <w:bCs/>
          <w:color w:val="333F50" w:themeColor="text2" w:themeShade="BF"/>
        </w:rPr>
        <w:t>项目时长：</w:t>
      </w:r>
      <w:r>
        <w:rPr>
          <w:rFonts w:hint="eastAsia" w:ascii="仿宋" w:hAnsi="仿宋" w:eastAsia="仿宋" w:cs="微软雅黑"/>
        </w:rPr>
        <w:t>2</w:t>
      </w:r>
      <w:r>
        <w:rPr>
          <w:rFonts w:ascii="仿宋" w:hAnsi="仿宋" w:eastAsia="仿宋" w:cs="微软雅黑"/>
        </w:rPr>
        <w:t>5</w:t>
      </w:r>
      <w:r>
        <w:rPr>
          <w:rFonts w:hint="eastAsia" w:ascii="仿宋" w:hAnsi="仿宋" w:eastAsia="仿宋" w:cs="微软雅黑"/>
        </w:rPr>
        <w:t>天</w:t>
      </w:r>
    </w:p>
    <w:p>
      <w:pPr>
        <w:spacing w:line="360" w:lineRule="auto"/>
        <w:rPr>
          <w:rFonts w:ascii="仿宋" w:hAnsi="仿宋" w:eastAsia="仿宋" w:cs="微软雅黑"/>
        </w:rPr>
      </w:pPr>
      <w:r>
        <w:rPr>
          <w:rStyle w:val="8"/>
          <w:rFonts w:hint="eastAsia" w:ascii="仿宋" w:hAnsi="仿宋" w:eastAsia="仿宋"/>
          <w:bCs/>
          <w:color w:val="333F50" w:themeColor="text2" w:themeShade="BF"/>
        </w:rPr>
        <w:t>项目时间：</w:t>
      </w:r>
      <w:r>
        <w:rPr>
          <w:rFonts w:hint="eastAsia" w:ascii="仿宋" w:hAnsi="仿宋" w:eastAsia="仿宋" w:cs="微软雅黑"/>
        </w:rPr>
        <w:t>寒假及暑假</w:t>
      </w:r>
    </w:p>
    <w:p>
      <w:pPr>
        <w:spacing w:line="360" w:lineRule="auto"/>
        <w:rPr>
          <w:rFonts w:ascii="仿宋" w:hAnsi="仿宋" w:eastAsia="仿宋" w:cs="微软雅黑"/>
        </w:rPr>
      </w:pPr>
      <w:r>
        <w:rPr>
          <w:rStyle w:val="8"/>
          <w:rFonts w:hint="eastAsia" w:ascii="仿宋" w:hAnsi="仿宋" w:eastAsia="仿宋"/>
          <w:bCs/>
          <w:color w:val="333F50" w:themeColor="text2" w:themeShade="BF"/>
        </w:rPr>
        <w:t>项目地点：</w:t>
      </w:r>
      <w:r>
        <w:rPr>
          <w:rFonts w:hint="eastAsia" w:ascii="仿宋" w:hAnsi="仿宋" w:eastAsia="仿宋" w:cs="微软雅黑"/>
        </w:rPr>
        <w:t>洛杉矶地区及周边、旧金山地区及周边</w:t>
      </w:r>
    </w:p>
    <w:p>
      <w:pPr>
        <w:spacing w:line="360" w:lineRule="auto"/>
        <w:rPr>
          <w:rFonts w:ascii="仿宋" w:hAnsi="仿宋" w:eastAsia="仿宋" w:cs="微软雅黑"/>
        </w:rPr>
      </w:pPr>
      <w:r>
        <w:rPr>
          <w:rStyle w:val="8"/>
          <w:rFonts w:hint="eastAsia" w:ascii="仿宋" w:hAnsi="仿宋" w:eastAsia="仿宋"/>
          <w:bCs/>
          <w:color w:val="333F50" w:themeColor="text2" w:themeShade="BF"/>
        </w:rPr>
        <w:t>上课安排：</w:t>
      </w:r>
      <w:r>
        <w:rPr>
          <w:rFonts w:hint="eastAsia" w:ascii="仿宋" w:hAnsi="仿宋" w:eastAsia="仿宋" w:cs="仿宋"/>
        </w:rPr>
        <w:t>加州大学洛杉矶分校</w:t>
      </w:r>
      <w:r>
        <w:rPr>
          <w:rFonts w:hint="eastAsia" w:ascii="仿宋" w:hAnsi="仿宋" w:eastAsia="仿宋" w:cs="仿宋"/>
        </w:rPr>
        <w:t>（</w:t>
      </w:r>
      <w:r>
        <w:rPr>
          <w:rFonts w:ascii="仿宋" w:hAnsi="仿宋" w:eastAsia="仿宋" w:cs="仿宋"/>
        </w:rPr>
        <w:t>UCLA</w:t>
      </w:r>
      <w:r>
        <w:rPr>
          <w:rFonts w:hint="eastAsia" w:ascii="仿宋" w:hAnsi="仿宋" w:eastAsia="仿宋" w:cs="仿宋"/>
        </w:rPr>
        <w:t>）、</w:t>
      </w:r>
      <w:r>
        <w:rPr>
          <w:rFonts w:ascii="仿宋" w:hAnsi="仿宋" w:eastAsia="仿宋" w:cs="仿宋"/>
        </w:rPr>
        <w:t>加利福尼亚大学河滨分校</w:t>
      </w:r>
      <w:r>
        <w:rPr>
          <w:rFonts w:ascii="仿宋" w:hAnsi="仿宋" w:eastAsia="仿宋" w:cs="仿宋"/>
          <w:szCs w:val="21"/>
        </w:rPr>
        <w:t>（UCR）</w:t>
      </w:r>
      <w:r>
        <w:rPr>
          <w:rFonts w:hint="eastAsia" w:ascii="仿宋" w:hAnsi="仿宋" w:eastAsia="仿宋" w:cs="仿宋"/>
          <w:szCs w:val="21"/>
        </w:rPr>
        <w:t>、</w:t>
      </w:r>
      <w:r>
        <w:rPr>
          <w:rFonts w:hint="eastAsia" w:ascii="仿宋" w:hAnsi="仿宋" w:eastAsia="仿宋" w:cs="微软雅黑"/>
        </w:rPr>
        <w:t>社区学习中心</w:t>
      </w:r>
    </w:p>
    <w:p>
      <w:pPr>
        <w:spacing w:line="360" w:lineRule="auto"/>
        <w:rPr>
          <w:rFonts w:ascii="仿宋" w:hAnsi="仿宋" w:eastAsia="仿宋" w:cs="微软雅黑"/>
        </w:rPr>
      </w:pPr>
      <w:r>
        <w:rPr>
          <w:rStyle w:val="8"/>
          <w:rFonts w:hint="eastAsia" w:ascii="仿宋" w:hAnsi="仿宋" w:eastAsia="仿宋"/>
          <w:bCs/>
          <w:color w:val="333F50" w:themeColor="text2" w:themeShade="BF"/>
        </w:rPr>
        <w:t>住宿类型：</w:t>
      </w:r>
      <w:r>
        <w:rPr>
          <w:rFonts w:hint="eastAsia" w:ascii="仿宋" w:hAnsi="仿宋" w:eastAsia="仿宋" w:cs="微软雅黑"/>
        </w:rPr>
        <w:t>美国家庭</w:t>
      </w:r>
    </w:p>
    <w:p>
      <w:pPr>
        <w:spacing w:line="360" w:lineRule="auto"/>
        <w:rPr>
          <w:rFonts w:ascii="仿宋" w:hAnsi="仿宋" w:eastAsia="仿宋" w:cs="微软雅黑"/>
        </w:rPr>
      </w:pPr>
      <w:r>
        <w:rPr>
          <w:rStyle w:val="8"/>
          <w:rFonts w:hint="eastAsia" w:ascii="仿宋" w:hAnsi="仿宋" w:eastAsia="仿宋"/>
          <w:bCs/>
          <w:color w:val="333F50" w:themeColor="text2" w:themeShade="BF"/>
        </w:rPr>
        <w:t>餐食安排：</w:t>
      </w:r>
      <w:r>
        <w:rPr>
          <w:rFonts w:hint="eastAsia" w:ascii="仿宋" w:hAnsi="仿宋" w:eastAsia="仿宋" w:cs="微软雅黑"/>
        </w:rPr>
        <w:t>美国家庭提供一日三餐</w:t>
      </w:r>
    </w:p>
    <w:p>
      <w:pPr>
        <w:spacing w:line="480" w:lineRule="exact"/>
        <w:rPr>
          <w:rStyle w:val="8"/>
          <w:rFonts w:ascii="微软雅黑" w:hAnsi="微软雅黑" w:eastAsia="微软雅黑"/>
          <w:bCs/>
          <w:color w:val="333F50" w:themeColor="text2" w:themeShade="BF"/>
        </w:rPr>
      </w:pPr>
    </w:p>
    <w:p>
      <w:pPr>
        <w:spacing w:line="480" w:lineRule="exact"/>
        <w:rPr>
          <w:rStyle w:val="8"/>
          <w:rFonts w:ascii="仿宋" w:hAnsi="仿宋" w:eastAsia="仿宋"/>
          <w:bCs/>
          <w:color w:val="C00000"/>
          <w:u w:val="single"/>
        </w:rPr>
      </w:pPr>
      <w:r>
        <w:rPr>
          <w:rStyle w:val="8"/>
          <w:rFonts w:hint="eastAsia" w:ascii="仿宋" w:hAnsi="仿宋" w:eastAsia="仿宋"/>
          <w:bCs/>
          <w:color w:val="C00000"/>
          <w:u w:val="single"/>
        </w:rPr>
        <w:t>商业思维训练课题</w:t>
      </w:r>
    </w:p>
    <w:p>
      <w:pPr>
        <w:pStyle w:val="5"/>
        <w:numPr>
          <w:ilvl w:val="0"/>
          <w:numId w:val="1"/>
        </w:numPr>
        <w:spacing w:before="200" w:beforeAutospacing="0" w:after="0" w:afterAutospacing="0"/>
        <w:jc w:val="both"/>
        <w:rPr>
          <w:rFonts w:ascii="仿宋" w:hAnsi="仿宋" w:eastAsia="仿宋" w:cs="微软雅黑"/>
          <w:kern w:val="2"/>
          <w:sz w:val="24"/>
          <w:szCs w:val="24"/>
        </w:rPr>
      </w:pPr>
      <w:r>
        <w:rPr>
          <w:rFonts w:hint="eastAsia" w:ascii="仿宋" w:hAnsi="仿宋" w:eastAsia="仿宋" w:cs="微软雅黑"/>
          <w:kern w:val="2"/>
          <w:sz w:val="24"/>
          <w:szCs w:val="24"/>
        </w:rPr>
        <w:t>高端制剂药企的领跑者商业计划书</w:t>
      </w:r>
      <w:bookmarkStart w:id="0" w:name="_GoBack"/>
      <w:bookmarkEnd w:id="0"/>
    </w:p>
    <w:p>
      <w:pPr>
        <w:pStyle w:val="5"/>
        <w:numPr>
          <w:ilvl w:val="0"/>
          <w:numId w:val="1"/>
        </w:numPr>
        <w:spacing w:before="200" w:beforeAutospacing="0" w:after="0" w:afterAutospacing="0"/>
        <w:jc w:val="both"/>
        <w:rPr>
          <w:rFonts w:ascii="仿宋" w:hAnsi="仿宋" w:eastAsia="仿宋" w:cs="微软雅黑"/>
          <w:kern w:val="2"/>
          <w:sz w:val="24"/>
          <w:szCs w:val="24"/>
        </w:rPr>
      </w:pPr>
      <w:r>
        <w:rPr>
          <w:rFonts w:hint="eastAsia" w:ascii="仿宋" w:hAnsi="仿宋" w:eastAsia="仿宋" w:cs="微软雅黑"/>
          <w:kern w:val="2"/>
          <w:sz w:val="24"/>
          <w:szCs w:val="24"/>
        </w:rPr>
        <w:t>银龄健康产业股份有限公司商业计划书（养老展览会）</w:t>
      </w:r>
    </w:p>
    <w:p>
      <w:pPr>
        <w:pStyle w:val="5"/>
        <w:numPr>
          <w:ilvl w:val="0"/>
          <w:numId w:val="1"/>
        </w:numPr>
        <w:spacing w:before="200" w:beforeAutospacing="0" w:after="0" w:afterAutospacing="0"/>
        <w:jc w:val="both"/>
        <w:rPr>
          <w:rFonts w:ascii="仿宋" w:hAnsi="仿宋" w:eastAsia="仿宋" w:cs="微软雅黑"/>
          <w:kern w:val="2"/>
          <w:sz w:val="24"/>
          <w:szCs w:val="24"/>
        </w:rPr>
      </w:pPr>
      <w:r>
        <w:rPr>
          <w:rFonts w:hint="eastAsia" w:ascii="仿宋" w:hAnsi="仿宋" w:eastAsia="仿宋" w:cs="微软雅黑"/>
          <w:kern w:val="2"/>
          <w:sz w:val="24"/>
          <w:szCs w:val="24"/>
        </w:rPr>
        <w:t>超音速自动化科技股份有限公司商业计划书(锂电检测）</w:t>
      </w:r>
    </w:p>
    <w:p>
      <w:pPr>
        <w:pStyle w:val="5"/>
        <w:numPr>
          <w:ilvl w:val="0"/>
          <w:numId w:val="1"/>
        </w:numPr>
        <w:spacing w:before="200" w:beforeAutospacing="0" w:after="0" w:afterAutospacing="0"/>
        <w:jc w:val="both"/>
        <w:rPr>
          <w:rFonts w:ascii="仿宋" w:hAnsi="仿宋" w:eastAsia="仿宋" w:cs="微软雅黑"/>
          <w:kern w:val="2"/>
          <w:sz w:val="24"/>
          <w:szCs w:val="24"/>
        </w:rPr>
      </w:pPr>
      <w:r>
        <w:rPr>
          <w:rFonts w:hint="eastAsia" w:ascii="仿宋" w:hAnsi="仿宋" w:eastAsia="仿宋" w:cs="微软雅黑"/>
          <w:kern w:val="2"/>
          <w:sz w:val="24"/>
          <w:szCs w:val="24"/>
        </w:rPr>
        <w:t>科腾智能装备有限公司商业计划书（发动机、机器人等智能装备）</w:t>
      </w:r>
    </w:p>
    <w:p>
      <w:pPr>
        <w:pStyle w:val="5"/>
        <w:numPr>
          <w:ilvl w:val="0"/>
          <w:numId w:val="1"/>
        </w:numPr>
        <w:spacing w:before="200" w:beforeAutospacing="0" w:after="0" w:afterAutospacing="0"/>
        <w:jc w:val="both"/>
        <w:rPr>
          <w:rFonts w:ascii="仿宋" w:hAnsi="仿宋" w:eastAsia="仿宋" w:cs="微软雅黑"/>
          <w:kern w:val="2"/>
          <w:sz w:val="24"/>
          <w:szCs w:val="24"/>
        </w:rPr>
      </w:pPr>
      <w:r>
        <w:rPr>
          <w:rFonts w:hint="eastAsia" w:ascii="仿宋" w:hAnsi="仿宋" w:eastAsia="仿宋" w:cs="微软雅黑"/>
          <w:kern w:val="2"/>
          <w:sz w:val="24"/>
          <w:szCs w:val="24"/>
        </w:rPr>
        <w:t>罗永浩直播卖货商业计划书（直播带货）</w:t>
      </w:r>
    </w:p>
    <w:p>
      <w:pPr>
        <w:pStyle w:val="5"/>
        <w:numPr>
          <w:ilvl w:val="0"/>
          <w:numId w:val="1"/>
        </w:numPr>
        <w:spacing w:before="200" w:beforeAutospacing="0" w:after="0" w:afterAutospacing="0"/>
        <w:jc w:val="both"/>
        <w:rPr>
          <w:rFonts w:ascii="仿宋" w:hAnsi="仿宋" w:eastAsia="仿宋" w:cs="微软雅黑"/>
          <w:kern w:val="2"/>
          <w:sz w:val="24"/>
          <w:szCs w:val="24"/>
        </w:rPr>
      </w:pPr>
      <w:r>
        <w:rPr>
          <w:rFonts w:hint="eastAsia" w:ascii="仿宋" w:hAnsi="仿宋" w:eastAsia="仿宋" w:cs="微软雅黑"/>
          <w:kern w:val="2"/>
          <w:sz w:val="24"/>
          <w:szCs w:val="24"/>
        </w:rPr>
        <w:t>大荣体育商业计划书（足球培训）</w:t>
      </w:r>
    </w:p>
    <w:p>
      <w:pPr>
        <w:pStyle w:val="5"/>
        <w:numPr>
          <w:ilvl w:val="0"/>
          <w:numId w:val="1"/>
        </w:numPr>
        <w:spacing w:before="200" w:beforeAutospacing="0" w:after="0" w:afterAutospacing="0"/>
        <w:jc w:val="both"/>
        <w:rPr>
          <w:rFonts w:ascii="仿宋" w:hAnsi="仿宋" w:eastAsia="仿宋" w:cs="微软雅黑"/>
          <w:kern w:val="2"/>
          <w:sz w:val="24"/>
          <w:szCs w:val="24"/>
        </w:rPr>
      </w:pPr>
      <w:r>
        <w:rPr>
          <w:rFonts w:hint="eastAsia" w:ascii="仿宋" w:hAnsi="仿宋" w:eastAsia="仿宋" w:cs="微软雅黑"/>
          <w:kern w:val="2"/>
          <w:sz w:val="24"/>
          <w:szCs w:val="24"/>
        </w:rPr>
        <w:t>杰威传媒商业计划书（主播培养）</w:t>
      </w:r>
    </w:p>
    <w:p>
      <w:pPr>
        <w:pStyle w:val="5"/>
        <w:numPr>
          <w:ilvl w:val="0"/>
          <w:numId w:val="1"/>
        </w:numPr>
        <w:spacing w:before="200" w:beforeAutospacing="0" w:after="0" w:afterAutospacing="0"/>
        <w:jc w:val="both"/>
        <w:rPr>
          <w:rFonts w:ascii="仿宋" w:hAnsi="仿宋" w:eastAsia="仿宋" w:cs="微软雅黑"/>
          <w:kern w:val="2"/>
          <w:sz w:val="24"/>
          <w:szCs w:val="24"/>
        </w:rPr>
      </w:pPr>
      <w:r>
        <w:rPr>
          <w:rFonts w:hint="eastAsia" w:ascii="仿宋" w:hAnsi="仿宋" w:eastAsia="仿宋" w:cs="微软雅黑"/>
          <w:kern w:val="2"/>
          <w:sz w:val="24"/>
          <w:szCs w:val="24"/>
        </w:rPr>
        <w:t>我赞科技商业计划书（流量变现）</w:t>
      </w:r>
    </w:p>
    <w:p>
      <w:pPr>
        <w:pStyle w:val="5"/>
        <w:numPr>
          <w:ilvl w:val="0"/>
          <w:numId w:val="1"/>
        </w:numPr>
        <w:spacing w:before="200" w:beforeAutospacing="0" w:after="0" w:afterAutospacing="0"/>
        <w:jc w:val="both"/>
        <w:rPr>
          <w:rFonts w:ascii="仿宋" w:hAnsi="仿宋" w:eastAsia="仿宋" w:cs="微软雅黑"/>
          <w:kern w:val="2"/>
          <w:sz w:val="24"/>
          <w:szCs w:val="24"/>
        </w:rPr>
      </w:pPr>
      <w:r>
        <w:rPr>
          <w:rFonts w:hint="eastAsia" w:ascii="仿宋" w:hAnsi="仿宋" w:eastAsia="仿宋" w:cs="微软雅黑"/>
          <w:kern w:val="2"/>
          <w:sz w:val="24"/>
          <w:szCs w:val="24"/>
        </w:rPr>
        <w:t>粤能垃圾分类商业计划书（垃圾分类）</w:t>
      </w:r>
    </w:p>
    <w:p>
      <w:pPr>
        <w:pStyle w:val="5"/>
        <w:spacing w:before="200" w:beforeAutospacing="0" w:afterAutospacing="0"/>
        <w:jc w:val="both"/>
        <w:rPr>
          <w:rFonts w:ascii="仿宋" w:hAnsi="仿宋" w:eastAsia="仿宋" w:cs="微软雅黑"/>
          <w:kern w:val="2"/>
          <w:sz w:val="24"/>
          <w:szCs w:val="24"/>
        </w:rPr>
      </w:pPr>
      <w:r>
        <w:rPr>
          <w:rFonts w:hint="eastAsia" w:ascii="仿宋" w:hAnsi="仿宋" w:eastAsia="仿宋" w:cs="微软雅黑"/>
          <w:kern w:val="2"/>
          <w:sz w:val="24"/>
          <w:szCs w:val="24"/>
        </w:rPr>
        <w:t>10.浙才教育商业计划书（互联网+教育）</w:t>
      </w:r>
    </w:p>
    <w:p>
      <w:pPr>
        <w:spacing w:line="480" w:lineRule="exact"/>
        <w:rPr>
          <w:rStyle w:val="8"/>
          <w:rFonts w:ascii="微软雅黑" w:hAnsi="微软雅黑" w:eastAsia="微软雅黑"/>
          <w:bCs/>
          <w:color w:val="C00000"/>
          <w:u w:val="single"/>
        </w:rPr>
      </w:pPr>
    </w:p>
    <w:p>
      <w:r>
        <w:rPr>
          <w:rStyle w:val="8"/>
          <w:rFonts w:hint="eastAsia" w:ascii="仿宋" w:hAnsi="仿宋" w:eastAsia="仿宋"/>
          <w:bCs/>
          <w:color w:val="C00000"/>
          <w:u w:val="single"/>
        </w:rPr>
        <w:t>行程主要内容：</w:t>
      </w:r>
      <w:r>
        <w:rPr>
          <w:rFonts w:hint="eastAsia"/>
        </w:rPr>
        <w:t>（行程会根据企业要求而略有调整）</w:t>
      </w:r>
    </w:p>
    <w:p>
      <w:pPr>
        <w:pStyle w:val="5"/>
        <w:numPr>
          <w:ilvl w:val="0"/>
          <w:numId w:val="2"/>
        </w:numPr>
        <w:spacing w:before="200" w:beforeAutospacing="0" w:after="0" w:afterAutospacing="0"/>
        <w:jc w:val="both"/>
        <w:rPr>
          <w:rFonts w:ascii="仿宋" w:hAnsi="仿宋" w:eastAsia="仿宋" w:cs="微软雅黑"/>
          <w:kern w:val="2"/>
          <w:sz w:val="24"/>
          <w:szCs w:val="24"/>
        </w:rPr>
      </w:pPr>
      <w:r>
        <w:rPr>
          <w:rFonts w:hint="eastAsia" w:ascii="仿宋" w:hAnsi="仿宋" w:eastAsia="仿宋" w:cs="微软雅黑"/>
          <w:kern w:val="2"/>
          <w:sz w:val="24"/>
          <w:szCs w:val="24"/>
        </w:rPr>
        <w:t>参访知名企业</w:t>
      </w:r>
    </w:p>
    <w:p>
      <w:pPr>
        <w:pStyle w:val="5"/>
        <w:numPr>
          <w:ilvl w:val="0"/>
          <w:numId w:val="2"/>
        </w:numPr>
        <w:spacing w:before="200" w:beforeAutospacing="0" w:after="0" w:afterAutospacing="0"/>
        <w:jc w:val="both"/>
        <w:rPr>
          <w:rFonts w:ascii="仿宋" w:hAnsi="仿宋" w:eastAsia="仿宋" w:cs="微软雅黑"/>
          <w:kern w:val="2"/>
          <w:sz w:val="24"/>
          <w:szCs w:val="24"/>
        </w:rPr>
      </w:pPr>
      <w:r>
        <w:rPr>
          <w:rFonts w:hint="eastAsia" w:ascii="仿宋" w:hAnsi="仿宋" w:eastAsia="仿宋" w:cs="微软雅黑"/>
          <w:kern w:val="2"/>
          <w:sz w:val="24"/>
          <w:szCs w:val="24"/>
        </w:rPr>
        <w:t>企业嘉宾讲座</w:t>
      </w:r>
    </w:p>
    <w:p>
      <w:pPr>
        <w:pStyle w:val="5"/>
        <w:numPr>
          <w:ilvl w:val="0"/>
          <w:numId w:val="2"/>
        </w:numPr>
        <w:spacing w:before="200" w:beforeAutospacing="0" w:after="0" w:afterAutospacing="0"/>
        <w:jc w:val="both"/>
        <w:rPr>
          <w:rFonts w:ascii="仿宋" w:hAnsi="仿宋" w:eastAsia="仿宋" w:cs="微软雅黑"/>
          <w:kern w:val="2"/>
          <w:sz w:val="24"/>
          <w:szCs w:val="24"/>
        </w:rPr>
      </w:pPr>
      <w:r>
        <w:rPr>
          <w:rFonts w:hint="eastAsia" w:ascii="仿宋" w:hAnsi="仿宋" w:eastAsia="仿宋" w:cs="微软雅黑"/>
          <w:kern w:val="2"/>
          <w:sz w:val="24"/>
          <w:szCs w:val="24"/>
        </w:rPr>
        <w:t>职业规划模拟面试</w:t>
      </w:r>
    </w:p>
    <w:p>
      <w:pPr>
        <w:pStyle w:val="5"/>
        <w:numPr>
          <w:ilvl w:val="0"/>
          <w:numId w:val="2"/>
        </w:numPr>
        <w:spacing w:before="200" w:beforeAutospacing="0" w:after="0" w:afterAutospacing="0"/>
        <w:jc w:val="both"/>
        <w:rPr>
          <w:rFonts w:ascii="仿宋" w:hAnsi="仿宋" w:eastAsia="仿宋" w:cs="微软雅黑"/>
          <w:kern w:val="2"/>
          <w:sz w:val="24"/>
          <w:szCs w:val="24"/>
        </w:rPr>
      </w:pPr>
      <w:r>
        <w:rPr>
          <w:rFonts w:hint="eastAsia" w:ascii="仿宋" w:hAnsi="仿宋" w:eastAsia="仿宋" w:cs="微软雅黑"/>
          <w:kern w:val="2"/>
          <w:sz w:val="24"/>
          <w:szCs w:val="24"/>
        </w:rPr>
        <w:t>课题训练展演</w:t>
      </w:r>
    </w:p>
    <w:p>
      <w:pPr>
        <w:pStyle w:val="5"/>
        <w:numPr>
          <w:ilvl w:val="0"/>
          <w:numId w:val="2"/>
        </w:numPr>
        <w:spacing w:before="200" w:beforeAutospacing="0" w:after="0" w:afterAutospacing="0"/>
        <w:jc w:val="both"/>
        <w:rPr>
          <w:rFonts w:ascii="仿宋" w:hAnsi="仿宋" w:eastAsia="仿宋" w:cs="微软雅黑"/>
          <w:kern w:val="2"/>
          <w:sz w:val="24"/>
          <w:szCs w:val="24"/>
        </w:rPr>
      </w:pPr>
      <w:r>
        <w:rPr>
          <w:rFonts w:hint="eastAsia" w:ascii="仿宋" w:hAnsi="仿宋" w:eastAsia="仿宋" w:cs="微软雅黑"/>
          <w:kern w:val="2"/>
          <w:sz w:val="24"/>
          <w:szCs w:val="24"/>
        </w:rPr>
        <w:t>结营成果汇报</w:t>
      </w:r>
    </w:p>
    <w:p>
      <w:pPr>
        <w:spacing w:line="480" w:lineRule="exact"/>
        <w:rPr>
          <w:rStyle w:val="8"/>
          <w:rFonts w:ascii="微软雅黑" w:hAnsi="微软雅黑" w:eastAsia="微软雅黑"/>
          <w:bCs/>
          <w:color w:val="C00000"/>
          <w:u w:val="single"/>
        </w:rPr>
      </w:pPr>
    </w:p>
    <w:p>
      <w:pPr>
        <w:spacing w:line="480" w:lineRule="exact"/>
        <w:rPr>
          <w:rStyle w:val="8"/>
          <w:rFonts w:ascii="仿宋" w:hAnsi="仿宋" w:eastAsia="仿宋"/>
          <w:bCs/>
          <w:color w:val="C00000"/>
          <w:u w:val="single"/>
        </w:rPr>
      </w:pPr>
      <w:r>
        <w:rPr>
          <w:rStyle w:val="8"/>
          <w:rFonts w:hint="eastAsia" w:ascii="仿宋" w:hAnsi="仿宋" w:eastAsia="仿宋"/>
          <w:bCs/>
          <w:color w:val="C00000"/>
          <w:u w:val="single"/>
        </w:rPr>
        <w:t>获得证书</w:t>
      </w:r>
    </w:p>
    <w:p>
      <w:pPr>
        <w:pStyle w:val="5"/>
        <w:numPr>
          <w:ilvl w:val="0"/>
          <w:numId w:val="2"/>
        </w:numPr>
        <w:spacing w:before="200" w:beforeAutospacing="0" w:after="0" w:afterAutospacing="0"/>
        <w:jc w:val="both"/>
        <w:rPr>
          <w:rFonts w:ascii="仿宋" w:hAnsi="仿宋" w:eastAsia="仿宋" w:cs="微软雅黑"/>
          <w:kern w:val="2"/>
          <w:sz w:val="24"/>
          <w:szCs w:val="24"/>
        </w:rPr>
      </w:pPr>
      <w:r>
        <w:rPr>
          <w:rFonts w:hint="eastAsia" w:ascii="仿宋" w:hAnsi="仿宋" w:eastAsia="仿宋" w:cs="微软雅黑"/>
          <w:kern w:val="2"/>
          <w:sz w:val="24"/>
          <w:szCs w:val="24"/>
        </w:rPr>
        <w:t>上海赴外名校进名企实训证书</w:t>
      </w:r>
    </w:p>
    <w:p>
      <w:pPr>
        <w:pStyle w:val="5"/>
        <w:numPr>
          <w:ilvl w:val="0"/>
          <w:numId w:val="2"/>
        </w:numPr>
        <w:spacing w:before="200" w:beforeAutospacing="0" w:after="0" w:afterAutospacing="0"/>
        <w:jc w:val="both"/>
        <w:rPr>
          <w:rFonts w:ascii="仿宋" w:hAnsi="仿宋" w:eastAsia="仿宋" w:cs="微软雅黑"/>
          <w:kern w:val="2"/>
          <w:sz w:val="24"/>
          <w:szCs w:val="24"/>
        </w:rPr>
      </w:pPr>
      <w:r>
        <w:rPr>
          <w:rFonts w:hint="eastAsia" w:ascii="仿宋" w:hAnsi="仿宋" w:eastAsia="仿宋" w:cs="微软雅黑"/>
          <w:kern w:val="2"/>
          <w:sz w:val="24"/>
          <w:szCs w:val="24"/>
        </w:rPr>
        <w:t>阿里大数据培训结业证</w:t>
      </w:r>
    </w:p>
    <w:p>
      <w:pPr>
        <w:pStyle w:val="5"/>
        <w:numPr>
          <w:ilvl w:val="0"/>
          <w:numId w:val="2"/>
        </w:numPr>
        <w:spacing w:before="200" w:beforeAutospacing="0" w:after="0" w:afterAutospacing="0"/>
        <w:jc w:val="both"/>
        <w:rPr>
          <w:rFonts w:ascii="仿宋" w:hAnsi="仿宋" w:eastAsia="仿宋" w:cs="微软雅黑"/>
          <w:kern w:val="2"/>
          <w:sz w:val="24"/>
          <w:szCs w:val="24"/>
        </w:rPr>
      </w:pPr>
      <w:r>
        <w:rPr>
          <w:rFonts w:hint="eastAsia" w:ascii="仿宋" w:hAnsi="仿宋" w:eastAsia="仿宋" w:cs="微软雅黑"/>
          <w:kern w:val="2"/>
          <w:sz w:val="24"/>
          <w:szCs w:val="24"/>
        </w:rPr>
        <w:t>美国项目方颁发参与证书或推荐信</w:t>
      </w:r>
    </w:p>
    <w:p>
      <w:pPr>
        <w:pStyle w:val="5"/>
        <w:spacing w:before="200" w:beforeAutospacing="0" w:after="0" w:afterAutospacing="0"/>
        <w:jc w:val="both"/>
        <w:rPr>
          <w:rStyle w:val="8"/>
          <w:rFonts w:ascii="仿宋" w:hAnsi="仿宋" w:eastAsia="仿宋" w:cs="微软雅黑"/>
          <w:b w:val="0"/>
          <w:kern w:val="2"/>
          <w:sz w:val="24"/>
          <w:szCs w:val="24"/>
        </w:rPr>
      </w:pPr>
    </w:p>
    <w:p>
      <w:pPr>
        <w:rPr>
          <w:rStyle w:val="8"/>
          <w:rFonts w:ascii="仿宋" w:hAnsi="仿宋" w:eastAsia="仿宋"/>
          <w:bCs/>
          <w:color w:val="2F5597" w:themeColor="accent5" w:themeShade="BF"/>
        </w:rPr>
      </w:pPr>
      <w:r>
        <w:rPr>
          <w:rStyle w:val="8"/>
          <w:rFonts w:hint="eastAsia" w:ascii="仿宋" w:hAnsi="仿宋" w:eastAsia="仿宋"/>
          <w:bCs/>
          <w:color w:val="2F5597" w:themeColor="accent5" w:themeShade="BF"/>
        </w:rPr>
        <w:t>寄宿家庭</w:t>
      </w:r>
    </w:p>
    <w:p>
      <w:pPr>
        <w:spacing w:line="480" w:lineRule="exact"/>
        <w:rPr>
          <w:rFonts w:ascii="仿宋" w:hAnsi="仿宋" w:eastAsia="仿宋" w:cs="微软雅黑"/>
        </w:rPr>
      </w:pPr>
      <w:r>
        <w:rPr>
          <w:rStyle w:val="8"/>
          <w:rFonts w:hint="eastAsia" w:ascii="仿宋" w:hAnsi="仿宋" w:eastAsia="仿宋"/>
          <w:bCs/>
          <w:color w:val="333F50" w:themeColor="text2" w:themeShade="BF"/>
        </w:rPr>
        <w:drawing>
          <wp:anchor distT="0" distB="0" distL="114300" distR="114300" simplePos="0" relativeHeight="251659264" behindDoc="1" locked="0" layoutInCell="1" allowOverlap="1">
            <wp:simplePos x="0" y="0"/>
            <wp:positionH relativeFrom="column">
              <wp:posOffset>4335780</wp:posOffset>
            </wp:positionH>
            <wp:positionV relativeFrom="paragraph">
              <wp:posOffset>104775</wp:posOffset>
            </wp:positionV>
            <wp:extent cx="2309495" cy="1440180"/>
            <wp:effectExtent l="0" t="0" r="14605" b="7620"/>
            <wp:wrapTight wrapText="bothSides">
              <wp:wrapPolygon>
                <wp:start x="0" y="0"/>
                <wp:lineTo x="0" y="21429"/>
                <wp:lineTo x="21380" y="21429"/>
                <wp:lineTo x="21380" y="0"/>
                <wp:lineTo x="0" y="0"/>
              </wp:wrapPolygon>
            </wp:wrapTight>
            <wp:docPr id="15" name="图片 15" descr="王剑雄  白雨晴   照片IMG_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王剑雄  白雨晴   照片IMG_1545"/>
                    <pic:cNvPicPr>
                      <a:picLocks noChangeAspect="1"/>
                    </pic:cNvPicPr>
                  </pic:nvPicPr>
                  <pic:blipFill>
                    <a:blip r:embed="rId11"/>
                    <a:stretch>
                      <a:fillRect/>
                    </a:stretch>
                  </pic:blipFill>
                  <pic:spPr>
                    <a:xfrm>
                      <a:off x="0" y="0"/>
                      <a:ext cx="2309495" cy="1440180"/>
                    </a:xfrm>
                    <a:prstGeom prst="rect">
                      <a:avLst/>
                    </a:prstGeom>
                  </pic:spPr>
                </pic:pic>
              </a:graphicData>
            </a:graphic>
          </wp:anchor>
        </w:drawing>
      </w:r>
      <w:r>
        <w:rPr>
          <w:rFonts w:hint="eastAsia" w:ascii="仿宋" w:hAnsi="仿宋" w:eastAsia="仿宋" w:cs="微软雅黑"/>
        </w:rPr>
        <w:t xml:space="preserve">    美国接待家庭(Host family)是上海赴外·名校进名企海外美国版项目的重要组成部分，也称寄宿家庭、志愿者家庭。学生在美国接待家庭的生活将成为一生难忘的回忆，是名校进名企项目过程中最温情最感动的一幕。在学生时代，有机会与美国家庭零距离接触，深入了解美国家庭文化，对于大学生今后整个人生都将是意义非凡。</w:t>
      </w:r>
    </w:p>
    <w:p>
      <w:pPr>
        <w:spacing w:line="480" w:lineRule="exact"/>
        <w:rPr>
          <w:rFonts w:ascii="仿宋" w:hAnsi="仿宋" w:eastAsia="仿宋" w:cs="微软雅黑"/>
        </w:rPr>
      </w:pPr>
      <w:r>
        <w:rPr>
          <w:rFonts w:hint="eastAsia" w:ascii="仿宋" w:hAnsi="仿宋" w:eastAsia="仿宋" w:cs="微软雅黑"/>
        </w:rPr>
        <w:t xml:space="preserve">     参加上海赴外·名校进名企海外美国版，需要你全身心的融入美国家庭及社区，你能体会到美国人的饮食起居和待人接物的方式，了解到美国的社会、文化和经济生活的方方面面。家庭和社区的生活可以帮助您了解美国文化传统、生活方式和价值观念。学习宽容的态度、开明的观念的互敬的言语和行为，体验到东西方文化的细微差异，建立跨文化的观念和态度。</w:t>
      </w:r>
    </w:p>
    <w:p>
      <w:pPr>
        <w:spacing w:line="480" w:lineRule="exact"/>
        <w:rPr>
          <w:rStyle w:val="8"/>
          <w:rFonts w:ascii="微软雅黑" w:hAnsi="微软雅黑" w:eastAsia="微软雅黑"/>
          <w:bCs/>
          <w:color w:val="333F50" w:themeColor="text2" w:themeShade="BF"/>
        </w:rPr>
      </w:pPr>
    </w:p>
    <w:p>
      <w:pPr>
        <w:spacing w:line="480" w:lineRule="exact"/>
        <w:rPr>
          <w:rStyle w:val="8"/>
          <w:rFonts w:ascii="仿宋" w:hAnsi="仿宋" w:eastAsia="仿宋"/>
          <w:bCs/>
          <w:color w:val="2F5597" w:themeColor="accent5" w:themeShade="BF"/>
        </w:rPr>
      </w:pPr>
      <w:r>
        <w:rPr>
          <w:rStyle w:val="8"/>
          <w:rFonts w:hint="eastAsia" w:ascii="仿宋" w:hAnsi="仿宋" w:eastAsia="仿宋"/>
          <w:bCs/>
          <w:color w:val="2F5597" w:themeColor="accent5" w:themeShade="BF"/>
        </w:rPr>
        <w:t>寄宿家庭优势</w:t>
      </w:r>
    </w:p>
    <w:p>
      <w:pPr>
        <w:numPr>
          <w:ilvl w:val="0"/>
          <w:numId w:val="3"/>
        </w:numPr>
        <w:spacing w:line="480" w:lineRule="exact"/>
        <w:rPr>
          <w:rFonts w:ascii="仿宋" w:hAnsi="仿宋" w:eastAsia="仿宋" w:cs="微软雅黑"/>
        </w:rPr>
      </w:pPr>
      <w:r>
        <w:rPr>
          <w:rFonts w:hint="eastAsia" w:ascii="仿宋" w:hAnsi="仿宋" w:eastAsia="仿宋" w:cs="微软雅黑"/>
        </w:rPr>
        <w:t>良好的语言环境，有助于更快地提升英文水平；</w:t>
      </w:r>
    </w:p>
    <w:p>
      <w:pPr>
        <w:numPr>
          <w:ilvl w:val="0"/>
          <w:numId w:val="3"/>
        </w:numPr>
        <w:spacing w:line="480" w:lineRule="exact"/>
        <w:rPr>
          <w:rFonts w:ascii="仿宋" w:hAnsi="仿宋" w:eastAsia="仿宋" w:cs="微软雅黑"/>
        </w:rPr>
      </w:pPr>
      <w:r>
        <w:rPr>
          <w:rFonts w:hint="eastAsia" w:ascii="仿宋" w:hAnsi="仿宋" w:eastAsia="仿宋" w:cs="微软雅黑"/>
        </w:rPr>
        <w:t>直接接触美国家庭，更快地融入当地生活；</w:t>
      </w:r>
    </w:p>
    <w:p>
      <w:pPr>
        <w:numPr>
          <w:ilvl w:val="0"/>
          <w:numId w:val="3"/>
        </w:numPr>
        <w:spacing w:line="480" w:lineRule="exact"/>
        <w:rPr>
          <w:rFonts w:ascii="仿宋" w:hAnsi="仿宋" w:eastAsia="仿宋" w:cs="微软雅黑"/>
        </w:rPr>
      </w:pPr>
      <w:r>
        <w:rPr>
          <w:rFonts w:hint="eastAsia" w:ascii="仿宋" w:hAnsi="仿宋" w:eastAsia="仿宋" w:cs="微软雅黑"/>
        </w:rPr>
        <w:t>可以更全面地了解美国文化，体味原汁原味的美国生活；</w:t>
      </w:r>
    </w:p>
    <w:p>
      <w:pPr>
        <w:numPr>
          <w:ilvl w:val="0"/>
          <w:numId w:val="3"/>
        </w:numPr>
        <w:spacing w:line="480" w:lineRule="exact"/>
        <w:rPr>
          <w:rFonts w:ascii="仿宋" w:hAnsi="仿宋" w:eastAsia="仿宋" w:cs="微软雅黑"/>
        </w:rPr>
      </w:pPr>
      <w:r>
        <w:rPr>
          <w:rFonts w:hint="eastAsia" w:ascii="仿宋" w:hAnsi="仿宋" w:eastAsia="仿宋" w:cs="微软雅黑"/>
        </w:rPr>
        <w:t>在异国他乡体验家的温暖，获得心灵上的慰藉。</w:t>
      </w:r>
    </w:p>
    <w:p>
      <w:pPr>
        <w:numPr>
          <w:ilvl w:val="0"/>
          <w:numId w:val="3"/>
        </w:numPr>
        <w:spacing w:line="480" w:lineRule="exact"/>
        <w:rPr>
          <w:rFonts w:ascii="仿宋" w:hAnsi="仿宋" w:eastAsia="仿宋" w:cs="微软雅黑"/>
        </w:rPr>
      </w:pPr>
      <w:r>
        <w:rPr>
          <w:rFonts w:hint="eastAsia" w:ascii="仿宋" w:hAnsi="仿宋" w:eastAsia="仿宋" w:cs="微软雅黑"/>
        </w:rPr>
        <w:t>国际友谊，可以与“美爸美妈“以及同住的国际学生交朋友。</w:t>
      </w:r>
    </w:p>
    <w:p>
      <w:pPr>
        <w:jc w:val="center"/>
      </w:pPr>
    </w:p>
    <w:p>
      <w:pPr>
        <w:jc w:val="center"/>
        <w:rPr>
          <w:rStyle w:val="8"/>
          <w:rFonts w:ascii="微软雅黑" w:hAnsi="微软雅黑" w:eastAsia="微软雅黑"/>
          <w:bCs/>
          <w:color w:val="333F50" w:themeColor="text2" w:themeShade="BF"/>
        </w:rPr>
      </w:pPr>
      <w:r>
        <w:rPr>
          <w:rStyle w:val="8"/>
          <w:rFonts w:hint="eastAsia" w:ascii="微软雅黑" w:hAnsi="微软雅黑" w:eastAsia="微软雅黑"/>
          <w:bCs/>
          <w:color w:val="333F50" w:themeColor="text2" w:themeShade="BF"/>
        </w:rPr>
        <w:drawing>
          <wp:anchor distT="0" distB="0" distL="114300" distR="114300" simplePos="0" relativeHeight="251662336" behindDoc="1" locked="0" layoutInCell="1" allowOverlap="1">
            <wp:simplePos x="0" y="0"/>
            <wp:positionH relativeFrom="column">
              <wp:posOffset>-66675</wp:posOffset>
            </wp:positionH>
            <wp:positionV relativeFrom="paragraph">
              <wp:posOffset>222885</wp:posOffset>
            </wp:positionV>
            <wp:extent cx="2160270" cy="1440180"/>
            <wp:effectExtent l="0" t="0" r="11430" b="26670"/>
            <wp:wrapTight wrapText="bothSides">
              <wp:wrapPolygon>
                <wp:start x="0" y="0"/>
                <wp:lineTo x="0" y="21429"/>
                <wp:lineTo x="21333" y="21429"/>
                <wp:lineTo x="21333" y="0"/>
                <wp:lineTo x="0" y="0"/>
              </wp:wrapPolygon>
            </wp:wrapTight>
            <wp:docPr id="18" name="图片 18" descr="QQ图片20160802105229"/>
            <wp:cNvGraphicFramePr/>
            <a:graphic xmlns:a="http://schemas.openxmlformats.org/drawingml/2006/main">
              <a:graphicData uri="http://schemas.openxmlformats.org/drawingml/2006/picture">
                <pic:pic xmlns:pic="http://schemas.openxmlformats.org/drawingml/2006/picture">
                  <pic:nvPicPr>
                    <pic:cNvPr id="18" name="图片 18" descr="QQ图片20160802105229"/>
                    <pic:cNvPicPr/>
                  </pic:nvPicPr>
                  <pic:blipFill>
                    <a:blip r:embed="rId12"/>
                    <a:stretch>
                      <a:fillRect/>
                    </a:stretch>
                  </pic:blipFill>
                  <pic:spPr>
                    <a:xfrm>
                      <a:off x="0" y="0"/>
                      <a:ext cx="2160270" cy="1440180"/>
                    </a:xfrm>
                    <a:prstGeom prst="rect">
                      <a:avLst/>
                    </a:prstGeom>
                  </pic:spPr>
                </pic:pic>
              </a:graphicData>
            </a:graphic>
          </wp:anchor>
        </w:drawing>
      </w:r>
      <w:r>
        <w:rPr>
          <w:rStyle w:val="8"/>
          <w:rFonts w:hint="eastAsia" w:ascii="微软雅黑" w:hAnsi="微软雅黑" w:eastAsia="微软雅黑"/>
          <w:bCs/>
          <w:color w:val="333F50" w:themeColor="text2" w:themeShade="BF"/>
        </w:rPr>
        <w:drawing>
          <wp:anchor distT="0" distB="0" distL="114300" distR="114300" simplePos="0" relativeHeight="251661312" behindDoc="1" locked="0" layoutInCell="1" allowOverlap="1">
            <wp:simplePos x="0" y="0"/>
            <wp:positionH relativeFrom="column">
              <wp:posOffset>4371975</wp:posOffset>
            </wp:positionH>
            <wp:positionV relativeFrom="paragraph">
              <wp:posOffset>220980</wp:posOffset>
            </wp:positionV>
            <wp:extent cx="2160270" cy="1440180"/>
            <wp:effectExtent l="0" t="0" r="49530" b="7620"/>
            <wp:wrapTight wrapText="bothSides">
              <wp:wrapPolygon>
                <wp:start x="0" y="0"/>
                <wp:lineTo x="0" y="21429"/>
                <wp:lineTo x="21333" y="21429"/>
                <wp:lineTo x="21333" y="0"/>
                <wp:lineTo x="0" y="0"/>
              </wp:wrapPolygon>
            </wp:wrapTight>
            <wp:docPr id="17" name="图片 17" descr="QQ图片20160801121803"/>
            <wp:cNvGraphicFramePr/>
            <a:graphic xmlns:a="http://schemas.openxmlformats.org/drawingml/2006/main">
              <a:graphicData uri="http://schemas.openxmlformats.org/drawingml/2006/picture">
                <pic:pic xmlns:pic="http://schemas.openxmlformats.org/drawingml/2006/picture">
                  <pic:nvPicPr>
                    <pic:cNvPr id="17" name="图片 17" descr="QQ图片20160801121803"/>
                    <pic:cNvPicPr/>
                  </pic:nvPicPr>
                  <pic:blipFill>
                    <a:blip r:embed="rId13"/>
                    <a:stretch>
                      <a:fillRect/>
                    </a:stretch>
                  </pic:blipFill>
                  <pic:spPr>
                    <a:xfrm>
                      <a:off x="0" y="0"/>
                      <a:ext cx="2160270" cy="1440180"/>
                    </a:xfrm>
                    <a:prstGeom prst="rect">
                      <a:avLst/>
                    </a:prstGeom>
                  </pic:spPr>
                </pic:pic>
              </a:graphicData>
            </a:graphic>
          </wp:anchor>
        </w:drawing>
      </w:r>
      <w:r>
        <w:rPr>
          <w:rStyle w:val="8"/>
          <w:rFonts w:hint="eastAsia" w:ascii="微软雅黑" w:hAnsi="微软雅黑" w:eastAsia="微软雅黑"/>
          <w:bCs/>
          <w:color w:val="333F50" w:themeColor="text2" w:themeShade="BF"/>
        </w:rPr>
        <w:drawing>
          <wp:anchor distT="0" distB="0" distL="114300" distR="114300" simplePos="0" relativeHeight="251660288" behindDoc="1" locked="0" layoutInCell="1" allowOverlap="1">
            <wp:simplePos x="0" y="0"/>
            <wp:positionH relativeFrom="column">
              <wp:posOffset>2158365</wp:posOffset>
            </wp:positionH>
            <wp:positionV relativeFrom="paragraph">
              <wp:posOffset>220980</wp:posOffset>
            </wp:positionV>
            <wp:extent cx="2160270" cy="1440180"/>
            <wp:effectExtent l="0" t="0" r="11430" b="45720"/>
            <wp:wrapTight wrapText="bothSides">
              <wp:wrapPolygon>
                <wp:start x="0" y="0"/>
                <wp:lineTo x="0" y="21429"/>
                <wp:lineTo x="21333" y="21429"/>
                <wp:lineTo x="21333" y="0"/>
                <wp:lineTo x="0" y="0"/>
              </wp:wrapPolygon>
            </wp:wrapTight>
            <wp:docPr id="16" name="图片 16" descr="33506C14D59D36ADE1238888034C4BFE"/>
            <wp:cNvGraphicFramePr/>
            <a:graphic xmlns:a="http://schemas.openxmlformats.org/drawingml/2006/main">
              <a:graphicData uri="http://schemas.openxmlformats.org/drawingml/2006/picture">
                <pic:pic xmlns:pic="http://schemas.openxmlformats.org/drawingml/2006/picture">
                  <pic:nvPicPr>
                    <pic:cNvPr id="16" name="图片 16" descr="33506C14D59D36ADE1238888034C4BFE"/>
                    <pic:cNvPicPr/>
                  </pic:nvPicPr>
                  <pic:blipFill>
                    <a:blip r:embed="rId14"/>
                    <a:stretch>
                      <a:fillRect/>
                    </a:stretch>
                  </pic:blipFill>
                  <pic:spPr>
                    <a:xfrm>
                      <a:off x="0" y="0"/>
                      <a:ext cx="2160270" cy="1440180"/>
                    </a:xfrm>
                    <a:prstGeom prst="rect">
                      <a:avLst/>
                    </a:prstGeom>
                  </pic:spPr>
                </pic:pic>
              </a:graphicData>
            </a:graphic>
          </wp:anchor>
        </w:drawing>
      </w:r>
      <w:r>
        <w:rPr>
          <w:rStyle w:val="8"/>
          <w:rFonts w:hint="eastAsia" w:ascii="微软雅黑" w:hAnsi="微软雅黑" w:eastAsia="微软雅黑"/>
          <w:bCs/>
          <w:color w:val="333F50" w:themeColor="text2" w:themeShade="BF"/>
        </w:rPr>
        <w:t xml:space="preserve"> </w:t>
      </w:r>
    </w:p>
    <w:p>
      <w:pPr>
        <w:rPr>
          <w:rStyle w:val="8"/>
          <w:rFonts w:ascii="微软雅黑" w:hAnsi="微软雅黑" w:eastAsia="微软雅黑"/>
          <w:bCs/>
          <w:color w:val="333F50" w:themeColor="text2" w:themeShade="BF"/>
        </w:rPr>
      </w:pPr>
    </w:p>
    <w:p>
      <w:pPr>
        <w:spacing w:line="360" w:lineRule="auto"/>
        <w:rPr>
          <w:rStyle w:val="8"/>
          <w:rFonts w:ascii="仿宋" w:hAnsi="仿宋" w:eastAsia="仿宋"/>
          <w:bCs/>
          <w:color w:val="333F50" w:themeColor="text2" w:themeShade="BF"/>
        </w:rPr>
      </w:pPr>
      <w:r>
        <w:rPr>
          <w:rStyle w:val="8"/>
          <w:rFonts w:hint="eastAsia" w:ascii="仿宋" w:hAnsi="仿宋" w:eastAsia="仿宋"/>
          <w:bCs/>
          <w:color w:val="333F50" w:themeColor="text2" w:themeShade="BF"/>
        </w:rPr>
        <w:t>费用说明：</w:t>
      </w:r>
    </w:p>
    <w:p>
      <w:pPr>
        <w:numPr>
          <w:ilvl w:val="0"/>
          <w:numId w:val="4"/>
        </w:numPr>
        <w:spacing w:line="400" w:lineRule="exact"/>
        <w:rPr>
          <w:rFonts w:ascii="仿宋" w:hAnsi="仿宋" w:eastAsia="仿宋" w:cs="微软雅黑"/>
        </w:rPr>
      </w:pPr>
      <w:r>
        <w:rPr>
          <w:rFonts w:hint="eastAsia" w:ascii="仿宋" w:hAnsi="仿宋" w:eastAsia="仿宋" w:cs="微软雅黑"/>
        </w:rPr>
        <w:t>申请服务费：</w:t>
      </w:r>
      <w:r>
        <w:rPr>
          <w:rFonts w:ascii="仿宋" w:hAnsi="仿宋" w:eastAsia="仿宋" w:cs="微软雅黑"/>
        </w:rPr>
        <w:t>30</w:t>
      </w:r>
      <w:r>
        <w:rPr>
          <w:rFonts w:hint="eastAsia" w:ascii="仿宋" w:hAnsi="仿宋" w:eastAsia="仿宋" w:cs="微软雅黑"/>
        </w:rPr>
        <w:t>00元人民币</w:t>
      </w:r>
    </w:p>
    <w:p>
      <w:pPr>
        <w:numPr>
          <w:ilvl w:val="0"/>
          <w:numId w:val="4"/>
        </w:numPr>
        <w:spacing w:line="400" w:lineRule="exact"/>
        <w:rPr>
          <w:rFonts w:ascii="仿宋" w:hAnsi="仿宋" w:eastAsia="仿宋" w:cs="微软雅黑"/>
        </w:rPr>
      </w:pPr>
      <w:r>
        <w:rPr>
          <w:rFonts w:hint="eastAsia" w:ascii="仿宋" w:hAnsi="仿宋" w:eastAsia="仿宋" w:cs="微软雅黑"/>
        </w:rPr>
        <w:t>项目费：</w:t>
      </w:r>
      <w:r>
        <w:rPr>
          <w:rFonts w:ascii="仿宋" w:hAnsi="仿宋" w:eastAsia="仿宋" w:cs="微软雅黑"/>
        </w:rPr>
        <w:t>3980</w:t>
      </w:r>
      <w:r>
        <w:rPr>
          <w:rFonts w:hint="eastAsia" w:ascii="仿宋" w:hAnsi="仿宋" w:eastAsia="仿宋" w:cs="微软雅黑"/>
        </w:rPr>
        <w:t>美金</w:t>
      </w:r>
    </w:p>
    <w:p>
      <w:pPr>
        <w:rPr>
          <w:rStyle w:val="8"/>
          <w:rFonts w:ascii="仿宋" w:hAnsi="仿宋" w:eastAsia="仿宋"/>
          <w:bCs/>
          <w:color w:val="333F50" w:themeColor="text2" w:themeShade="BF"/>
        </w:rPr>
      </w:pPr>
    </w:p>
    <w:p>
      <w:pPr>
        <w:rPr>
          <w:rStyle w:val="8"/>
          <w:rFonts w:ascii="微软雅黑" w:hAnsi="微软雅黑" w:eastAsia="微软雅黑"/>
          <w:bCs/>
          <w:color w:val="333F50" w:themeColor="text2" w:themeShade="BF"/>
        </w:rPr>
      </w:pPr>
    </w:p>
    <w:p>
      <w:pPr>
        <w:rPr>
          <w:rStyle w:val="8"/>
          <w:rFonts w:ascii="仿宋" w:hAnsi="仿宋" w:eastAsia="仿宋"/>
          <w:bCs/>
          <w:color w:val="333F50" w:themeColor="text2" w:themeShade="BF"/>
        </w:rPr>
      </w:pPr>
    </w:p>
    <w:p>
      <w:pPr>
        <w:rPr>
          <w:rStyle w:val="8"/>
          <w:rFonts w:ascii="仿宋" w:hAnsi="仿宋" w:eastAsia="仿宋"/>
          <w:bCs/>
          <w:color w:val="333F50" w:themeColor="text2" w:themeShade="BF"/>
        </w:rPr>
      </w:pPr>
      <w:r>
        <w:rPr>
          <w:rStyle w:val="8"/>
          <w:rFonts w:hint="eastAsia" w:ascii="仿宋" w:hAnsi="仿宋" w:eastAsia="仿宋"/>
          <w:bCs/>
          <w:color w:val="333F50" w:themeColor="text2" w:themeShade="BF"/>
        </w:rPr>
        <w:t>学生收获</w:t>
      </w:r>
    </w:p>
    <w:p>
      <w:pPr>
        <w:numPr>
          <w:ilvl w:val="0"/>
          <w:numId w:val="5"/>
        </w:numPr>
        <w:tabs>
          <w:tab w:val="left" w:pos="425"/>
        </w:tabs>
        <w:spacing w:line="440" w:lineRule="exact"/>
        <w:rPr>
          <w:rFonts w:ascii="仿宋" w:hAnsi="仿宋" w:eastAsia="仿宋" w:cs="微软雅黑"/>
          <w:color w:val="000000" w:themeColor="text1"/>
          <w14:textFill>
            <w14:solidFill>
              <w14:schemeClr w14:val="tx1"/>
            </w14:solidFill>
          </w14:textFill>
        </w:rPr>
      </w:pPr>
      <w:r>
        <w:rPr>
          <w:rStyle w:val="8"/>
          <w:rFonts w:hint="eastAsia" w:ascii="仿宋" w:hAnsi="仿宋" w:eastAsia="仿宋"/>
          <w:bCs/>
          <w:color w:val="333F50" w:themeColor="text2" w:themeShade="BF"/>
        </w:rPr>
        <w:drawing>
          <wp:anchor distT="0" distB="0" distL="114300" distR="114300" simplePos="0" relativeHeight="251669504" behindDoc="1" locked="0" layoutInCell="1" allowOverlap="1">
            <wp:simplePos x="0" y="0"/>
            <wp:positionH relativeFrom="column">
              <wp:posOffset>4352290</wp:posOffset>
            </wp:positionH>
            <wp:positionV relativeFrom="paragraph">
              <wp:posOffset>93345</wp:posOffset>
            </wp:positionV>
            <wp:extent cx="2160270" cy="1080135"/>
            <wp:effectExtent l="0" t="0" r="0" b="5715"/>
            <wp:wrapTight wrapText="bothSides">
              <wp:wrapPolygon>
                <wp:start x="0" y="0"/>
                <wp:lineTo x="0" y="21333"/>
                <wp:lineTo x="21333" y="21333"/>
                <wp:lineTo x="21333" y="0"/>
                <wp:lineTo x="0" y="0"/>
              </wp:wrapPolygon>
            </wp:wrapTight>
            <wp:docPr id="9" name="图片 9" descr="QQ图片20160719155005"/>
            <wp:cNvGraphicFramePr/>
            <a:graphic xmlns:a="http://schemas.openxmlformats.org/drawingml/2006/main">
              <a:graphicData uri="http://schemas.openxmlformats.org/drawingml/2006/picture">
                <pic:pic xmlns:pic="http://schemas.openxmlformats.org/drawingml/2006/picture">
                  <pic:nvPicPr>
                    <pic:cNvPr id="9" name="图片 9" descr="QQ图片20160719155005"/>
                    <pic:cNvPicPr/>
                  </pic:nvPicPr>
                  <pic:blipFill>
                    <a:blip r:embed="rId15"/>
                    <a:stretch>
                      <a:fillRect/>
                    </a:stretch>
                  </pic:blipFill>
                  <pic:spPr>
                    <a:xfrm>
                      <a:off x="0" y="0"/>
                      <a:ext cx="2160270" cy="1080135"/>
                    </a:xfrm>
                    <a:prstGeom prst="rect">
                      <a:avLst/>
                    </a:prstGeom>
                  </pic:spPr>
                </pic:pic>
              </a:graphicData>
            </a:graphic>
          </wp:anchor>
        </w:drawing>
      </w:r>
      <w:r>
        <w:rPr>
          <w:rFonts w:hint="eastAsia" w:ascii="仿宋" w:hAnsi="仿宋" w:eastAsia="仿宋" w:cs="微软雅黑"/>
          <w:color w:val="000000" w:themeColor="text1"/>
          <w14:textFill>
            <w14:solidFill>
              <w14:schemeClr w14:val="tx1"/>
            </w14:solidFill>
          </w14:textFill>
        </w:rPr>
        <w:t>提升对文化差异的适应能力</w:t>
      </w:r>
    </w:p>
    <w:p>
      <w:pPr>
        <w:numPr>
          <w:ilvl w:val="0"/>
          <w:numId w:val="5"/>
        </w:numPr>
        <w:tabs>
          <w:tab w:val="left" w:pos="425"/>
        </w:tabs>
        <w:spacing w:line="440" w:lineRule="exact"/>
        <w:rPr>
          <w:rFonts w:ascii="仿宋" w:hAnsi="仿宋" w:eastAsia="仿宋" w:cs="微软雅黑"/>
          <w:color w:val="000000" w:themeColor="text1"/>
          <w14:textFill>
            <w14:solidFill>
              <w14:schemeClr w14:val="tx1"/>
            </w14:solidFill>
          </w14:textFill>
        </w:rPr>
      </w:pPr>
      <w:r>
        <w:rPr>
          <w:rFonts w:hint="eastAsia" w:ascii="仿宋" w:hAnsi="仿宋" w:eastAsia="仿宋" w:cs="微软雅黑"/>
          <w:color w:val="000000" w:themeColor="text1"/>
          <w14:textFill>
            <w14:solidFill>
              <w14:schemeClr w14:val="tx1"/>
            </w14:solidFill>
          </w14:textFill>
        </w:rPr>
        <w:t>改变学生的思维方式和习惯</w:t>
      </w:r>
    </w:p>
    <w:p>
      <w:pPr>
        <w:numPr>
          <w:ilvl w:val="0"/>
          <w:numId w:val="5"/>
        </w:numPr>
        <w:tabs>
          <w:tab w:val="left" w:pos="425"/>
        </w:tabs>
        <w:spacing w:line="440" w:lineRule="exact"/>
        <w:rPr>
          <w:rFonts w:ascii="仿宋" w:hAnsi="仿宋" w:eastAsia="仿宋" w:cs="微软雅黑"/>
          <w:color w:val="000000" w:themeColor="text1"/>
          <w14:textFill>
            <w14:solidFill>
              <w14:schemeClr w14:val="tx1"/>
            </w14:solidFill>
          </w14:textFill>
        </w:rPr>
      </w:pPr>
      <w:r>
        <w:rPr>
          <w:rFonts w:hint="eastAsia" w:ascii="仿宋" w:hAnsi="仿宋" w:eastAsia="仿宋" w:cs="微软雅黑"/>
          <w:color w:val="000000" w:themeColor="text1"/>
          <w14:textFill>
            <w14:solidFill>
              <w14:schemeClr w14:val="tx1"/>
            </w14:solidFill>
          </w14:textFill>
        </w:rPr>
        <w:t>学习美国自由、平等、民主的精神</w:t>
      </w:r>
    </w:p>
    <w:p>
      <w:pPr>
        <w:numPr>
          <w:ilvl w:val="0"/>
          <w:numId w:val="5"/>
        </w:numPr>
        <w:tabs>
          <w:tab w:val="left" w:pos="425"/>
        </w:tabs>
        <w:spacing w:line="440" w:lineRule="exact"/>
        <w:rPr>
          <w:rFonts w:ascii="仿宋" w:hAnsi="仿宋" w:eastAsia="仿宋" w:cs="微软雅黑"/>
          <w:color w:val="000000" w:themeColor="text1"/>
          <w14:textFill>
            <w14:solidFill>
              <w14:schemeClr w14:val="tx1"/>
            </w14:solidFill>
          </w14:textFill>
        </w:rPr>
      </w:pPr>
      <w:r>
        <w:rPr>
          <w:rFonts w:hint="eastAsia" w:ascii="仿宋" w:hAnsi="仿宋" w:eastAsia="仿宋" w:cs="微软雅黑"/>
          <w:color w:val="000000" w:themeColor="text1"/>
          <w14:textFill>
            <w14:solidFill>
              <w14:schemeClr w14:val="tx1"/>
            </w14:solidFill>
          </w14:textFill>
        </w:rPr>
        <w:t>结交国际友谊与亲情</w:t>
      </w:r>
    </w:p>
    <w:p>
      <w:pPr>
        <w:numPr>
          <w:ilvl w:val="0"/>
          <w:numId w:val="5"/>
        </w:numPr>
        <w:tabs>
          <w:tab w:val="left" w:pos="425"/>
        </w:tabs>
        <w:spacing w:line="440" w:lineRule="exact"/>
        <w:rPr>
          <w:rFonts w:ascii="仿宋" w:hAnsi="仿宋" w:eastAsia="仿宋" w:cs="微软雅黑"/>
          <w:color w:val="000000" w:themeColor="text1"/>
          <w14:textFill>
            <w14:solidFill>
              <w14:schemeClr w14:val="tx1"/>
            </w14:solidFill>
          </w14:textFill>
        </w:rPr>
      </w:pPr>
      <w:r>
        <w:rPr>
          <w:rStyle w:val="8"/>
          <w:rFonts w:hint="eastAsia" w:ascii="仿宋" w:hAnsi="仿宋" w:eastAsia="仿宋"/>
          <w:bCs/>
          <w:color w:val="333F50" w:themeColor="text2" w:themeShade="BF"/>
        </w:rPr>
        <w:drawing>
          <wp:anchor distT="0" distB="0" distL="114300" distR="114300" simplePos="0" relativeHeight="251668480" behindDoc="1" locked="0" layoutInCell="1" allowOverlap="1">
            <wp:simplePos x="0" y="0"/>
            <wp:positionH relativeFrom="column">
              <wp:posOffset>4359910</wp:posOffset>
            </wp:positionH>
            <wp:positionV relativeFrom="paragraph">
              <wp:posOffset>171450</wp:posOffset>
            </wp:positionV>
            <wp:extent cx="2160270" cy="1080135"/>
            <wp:effectExtent l="0" t="0" r="0" b="5715"/>
            <wp:wrapTight wrapText="bothSides">
              <wp:wrapPolygon>
                <wp:start x="0" y="0"/>
                <wp:lineTo x="0" y="21333"/>
                <wp:lineTo x="21333" y="21333"/>
                <wp:lineTo x="21333" y="0"/>
                <wp:lineTo x="0" y="0"/>
              </wp:wrapPolygon>
            </wp:wrapTight>
            <wp:docPr id="8" name="图片 8" descr="DSC04231"/>
            <wp:cNvGraphicFramePr/>
            <a:graphic xmlns:a="http://schemas.openxmlformats.org/drawingml/2006/main">
              <a:graphicData uri="http://schemas.openxmlformats.org/drawingml/2006/picture">
                <pic:pic xmlns:pic="http://schemas.openxmlformats.org/drawingml/2006/picture">
                  <pic:nvPicPr>
                    <pic:cNvPr id="8" name="图片 8" descr="DSC04231"/>
                    <pic:cNvPicPr/>
                  </pic:nvPicPr>
                  <pic:blipFill>
                    <a:blip r:embed="rId16"/>
                    <a:stretch>
                      <a:fillRect/>
                    </a:stretch>
                  </pic:blipFill>
                  <pic:spPr>
                    <a:xfrm>
                      <a:off x="0" y="0"/>
                      <a:ext cx="2160270" cy="1080135"/>
                    </a:xfrm>
                    <a:prstGeom prst="rect">
                      <a:avLst/>
                    </a:prstGeom>
                  </pic:spPr>
                </pic:pic>
              </a:graphicData>
            </a:graphic>
          </wp:anchor>
        </w:drawing>
      </w:r>
      <w:r>
        <w:rPr>
          <w:rFonts w:hint="eastAsia" w:ascii="仿宋" w:hAnsi="仿宋" w:eastAsia="仿宋" w:cs="微软雅黑"/>
          <w:color w:val="000000" w:themeColor="text1"/>
          <w14:textFill>
            <w14:solidFill>
              <w14:schemeClr w14:val="tx1"/>
            </w14:solidFill>
          </w14:textFill>
        </w:rPr>
        <w:t>提升英语沟通及应用能力</w:t>
      </w:r>
    </w:p>
    <w:p>
      <w:pPr>
        <w:numPr>
          <w:ilvl w:val="0"/>
          <w:numId w:val="5"/>
        </w:numPr>
        <w:tabs>
          <w:tab w:val="left" w:pos="425"/>
        </w:tabs>
        <w:spacing w:line="440" w:lineRule="exact"/>
        <w:rPr>
          <w:rFonts w:ascii="仿宋" w:hAnsi="仿宋" w:eastAsia="仿宋" w:cs="微软雅黑"/>
          <w:color w:val="000000" w:themeColor="text1"/>
          <w14:textFill>
            <w14:solidFill>
              <w14:schemeClr w14:val="tx1"/>
            </w14:solidFill>
          </w14:textFill>
        </w:rPr>
      </w:pPr>
      <w:r>
        <w:rPr>
          <w:rFonts w:hint="eastAsia" w:ascii="仿宋" w:hAnsi="仿宋" w:eastAsia="仿宋" w:cs="微软雅黑"/>
          <w:color w:val="000000" w:themeColor="text1"/>
          <w14:textFill>
            <w14:solidFill>
              <w14:schemeClr w14:val="tx1"/>
            </w14:solidFill>
          </w14:textFill>
        </w:rPr>
        <w:t>良好的签证记录</w:t>
      </w:r>
    </w:p>
    <w:p>
      <w:pPr>
        <w:numPr>
          <w:ilvl w:val="0"/>
          <w:numId w:val="5"/>
        </w:numPr>
        <w:tabs>
          <w:tab w:val="left" w:pos="425"/>
        </w:tabs>
        <w:spacing w:line="440" w:lineRule="exact"/>
        <w:rPr>
          <w:rFonts w:ascii="仿宋" w:hAnsi="仿宋" w:eastAsia="仿宋" w:cs="微软雅黑"/>
          <w:color w:val="000000" w:themeColor="text1"/>
          <w14:textFill>
            <w14:solidFill>
              <w14:schemeClr w14:val="tx1"/>
            </w14:solidFill>
          </w14:textFill>
        </w:rPr>
      </w:pPr>
      <w:r>
        <w:rPr>
          <w:rFonts w:hint="eastAsia" w:ascii="仿宋" w:hAnsi="仿宋" w:eastAsia="仿宋" w:cs="微软雅黑"/>
          <w:color w:val="000000" w:themeColor="text1"/>
          <w14:textFill>
            <w14:solidFill>
              <w14:schemeClr w14:val="tx1"/>
            </w14:solidFill>
          </w14:textFill>
        </w:rPr>
        <w:t>项目证书、推荐信</w:t>
      </w:r>
    </w:p>
    <w:p>
      <w:pPr>
        <w:numPr>
          <w:ilvl w:val="0"/>
          <w:numId w:val="5"/>
        </w:numPr>
        <w:tabs>
          <w:tab w:val="left" w:pos="425"/>
        </w:tabs>
        <w:spacing w:line="440" w:lineRule="exact"/>
        <w:rPr>
          <w:rFonts w:ascii="仿宋" w:hAnsi="仿宋" w:eastAsia="仿宋" w:cs="微软雅黑"/>
          <w:color w:val="000000" w:themeColor="text1"/>
          <w14:textFill>
            <w14:solidFill>
              <w14:schemeClr w14:val="tx1"/>
            </w14:solidFill>
          </w14:textFill>
        </w:rPr>
      </w:pPr>
      <w:r>
        <w:rPr>
          <w:rFonts w:hint="eastAsia" w:ascii="仿宋" w:hAnsi="仿宋" w:eastAsia="仿宋" w:cs="微软雅黑"/>
          <w:color w:val="000000" w:themeColor="text1"/>
          <w14:textFill>
            <w14:solidFill>
              <w14:schemeClr w14:val="tx1"/>
            </w14:solidFill>
          </w14:textFill>
        </w:rPr>
        <w:t>开阔国际视野、丰富自己的人生阅历</w:t>
      </w:r>
    </w:p>
    <w:p>
      <w:pPr>
        <w:numPr>
          <w:ilvl w:val="0"/>
          <w:numId w:val="5"/>
        </w:numPr>
        <w:tabs>
          <w:tab w:val="left" w:pos="425"/>
        </w:tabs>
        <w:spacing w:line="440" w:lineRule="exact"/>
        <w:rPr>
          <w:rFonts w:ascii="仿宋" w:hAnsi="仿宋" w:eastAsia="仿宋" w:cs="微软雅黑"/>
          <w:color w:val="000000" w:themeColor="text1"/>
          <w14:textFill>
            <w14:solidFill>
              <w14:schemeClr w14:val="tx1"/>
            </w14:solidFill>
          </w14:textFill>
        </w:rPr>
      </w:pPr>
      <w:r>
        <w:rPr>
          <w:rFonts w:hint="eastAsia" w:ascii="仿宋" w:hAnsi="仿宋" w:eastAsia="仿宋" w:cs="微软雅黑"/>
          <w:color w:val="000000" w:themeColor="text1"/>
          <w14:textFill>
            <w14:solidFill>
              <w14:schemeClr w14:val="tx1"/>
            </w14:solidFill>
          </w14:textFill>
        </w:rPr>
        <w:t>建立对未来择业、择校良好的自信心</w:t>
      </w:r>
    </w:p>
    <w:p>
      <w:pPr>
        <w:spacing w:line="480" w:lineRule="exact"/>
        <w:rPr>
          <w:rStyle w:val="8"/>
          <w:rFonts w:ascii="微软雅黑" w:hAnsi="微软雅黑" w:eastAsia="微软雅黑"/>
          <w:bCs/>
          <w:color w:val="333F50" w:themeColor="text2" w:themeShade="BF"/>
        </w:rPr>
      </w:pPr>
    </w:p>
    <w:p>
      <w:pPr>
        <w:rPr>
          <w:rFonts w:ascii="仿宋" w:hAnsi="仿宋" w:eastAsia="仿宋"/>
          <w:b/>
          <w:bCs/>
        </w:rPr>
      </w:pPr>
      <w:r>
        <w:rPr>
          <w:rFonts w:hint="eastAsia" w:ascii="仿宋" w:hAnsi="仿宋" w:eastAsia="仿宋"/>
          <w:b/>
          <w:bCs/>
        </w:rPr>
        <w:t>参加条件</w:t>
      </w:r>
    </w:p>
    <w:p>
      <w:pPr>
        <w:pStyle w:val="11"/>
        <w:numPr>
          <w:ilvl w:val="0"/>
          <w:numId w:val="6"/>
        </w:numPr>
        <w:spacing w:line="360" w:lineRule="auto"/>
        <w:ind w:firstLineChars="0"/>
        <w:rPr>
          <w:rFonts w:ascii="仿宋" w:hAnsi="仿宋" w:eastAsia="仿宋"/>
        </w:rPr>
      </w:pPr>
      <w:r>
        <w:rPr>
          <w:rFonts w:hint="eastAsia" w:ascii="仿宋" w:hAnsi="仿宋" w:eastAsia="仿宋"/>
        </w:rPr>
        <w:t>年满18周岁的在校就读学生；</w:t>
      </w:r>
    </w:p>
    <w:p>
      <w:pPr>
        <w:pStyle w:val="11"/>
        <w:numPr>
          <w:ilvl w:val="0"/>
          <w:numId w:val="6"/>
        </w:numPr>
        <w:spacing w:line="360" w:lineRule="auto"/>
        <w:ind w:firstLineChars="0"/>
        <w:rPr>
          <w:rFonts w:ascii="仿宋" w:hAnsi="仿宋" w:eastAsia="仿宋"/>
        </w:rPr>
      </w:pPr>
      <w:r>
        <w:rPr>
          <w:rFonts w:hint="eastAsia" w:ascii="仿宋" w:hAnsi="仿宋" w:eastAsia="仿宋"/>
        </w:rPr>
        <w:t>经学校推荐，品学兼优、学习成绩良好、无任何不良嗜好；</w:t>
      </w:r>
    </w:p>
    <w:p>
      <w:pPr>
        <w:pStyle w:val="11"/>
        <w:numPr>
          <w:ilvl w:val="0"/>
          <w:numId w:val="6"/>
        </w:numPr>
        <w:spacing w:line="360" w:lineRule="auto"/>
        <w:ind w:firstLineChars="0"/>
        <w:rPr>
          <w:rFonts w:ascii="仿宋" w:hAnsi="仿宋" w:eastAsia="仿宋"/>
        </w:rPr>
      </w:pPr>
      <w:r>
        <w:rPr>
          <w:rFonts w:hint="eastAsia" w:ascii="仿宋" w:hAnsi="仿宋" w:eastAsia="仿宋"/>
        </w:rPr>
        <w:t>愿意接受挑战且对名企学习有兴趣；</w:t>
      </w:r>
    </w:p>
    <w:p>
      <w:pPr>
        <w:pStyle w:val="11"/>
        <w:numPr>
          <w:ilvl w:val="0"/>
          <w:numId w:val="6"/>
        </w:numPr>
        <w:spacing w:line="360" w:lineRule="auto"/>
        <w:ind w:firstLineChars="0"/>
        <w:rPr>
          <w:rFonts w:ascii="仿宋" w:hAnsi="仿宋" w:eastAsia="仿宋"/>
        </w:rPr>
      </w:pPr>
      <w:r>
        <w:rPr>
          <w:rFonts w:hint="eastAsia" w:ascii="仿宋" w:hAnsi="仿宋" w:eastAsia="仿宋"/>
        </w:rPr>
        <w:t>自愿参加，保证项目结束后按时返校。</w:t>
      </w:r>
    </w:p>
    <w:p>
      <w:pPr>
        <w:rPr>
          <w:rFonts w:ascii="仿宋" w:hAnsi="仿宋" w:eastAsia="仿宋"/>
        </w:rPr>
      </w:pPr>
    </w:p>
    <w:p>
      <w:pPr>
        <w:rPr>
          <w:rFonts w:ascii="仿宋" w:hAnsi="仿宋" w:eastAsia="仿宋"/>
          <w:b/>
          <w:bCs/>
        </w:rPr>
      </w:pPr>
      <w:r>
        <w:rPr>
          <w:rFonts w:hint="eastAsia" w:ascii="仿宋" w:hAnsi="仿宋" w:eastAsia="仿宋"/>
          <w:b/>
          <w:bCs/>
        </w:rPr>
        <w:t>安全保障</w:t>
      </w:r>
    </w:p>
    <w:p>
      <w:pPr>
        <w:spacing w:line="360" w:lineRule="auto"/>
        <w:rPr>
          <w:rFonts w:ascii="仿宋" w:hAnsi="仿宋" w:eastAsia="仿宋"/>
        </w:rPr>
      </w:pPr>
      <w:r>
        <w:rPr>
          <w:rFonts w:hint="eastAsia" w:ascii="仿宋" w:hAnsi="仿宋" w:eastAsia="仿宋"/>
        </w:rPr>
        <w:t>上海赴外文化交流中心所有的实训项目具有很高的安全保障。参与者在美期间的安全保障措施如下：</w:t>
      </w:r>
    </w:p>
    <w:p>
      <w:pPr>
        <w:spacing w:line="360" w:lineRule="auto"/>
        <w:rPr>
          <w:rFonts w:ascii="仿宋" w:hAnsi="仿宋" w:eastAsia="仿宋"/>
        </w:rPr>
      </w:pPr>
      <w:r>
        <w:rPr>
          <w:rFonts w:hint="eastAsia" w:ascii="仿宋" w:hAnsi="仿宋" w:eastAsia="仿宋"/>
        </w:rPr>
        <w:t>1. 服务协议与具备法律资质的上海赴外文化交流中心签署，受法律保护；</w:t>
      </w:r>
    </w:p>
    <w:p>
      <w:pPr>
        <w:spacing w:line="360" w:lineRule="auto"/>
        <w:rPr>
          <w:rFonts w:ascii="仿宋" w:hAnsi="仿宋" w:eastAsia="仿宋"/>
        </w:rPr>
      </w:pPr>
      <w:r>
        <w:rPr>
          <w:rFonts w:hint="eastAsia" w:ascii="仿宋" w:hAnsi="仿宋" w:eastAsia="仿宋"/>
        </w:rPr>
        <w:t>2. 强大的学生信息管理系统，实时追踪学生情况，并与学校、家长保持密切联系；</w:t>
      </w:r>
    </w:p>
    <w:p>
      <w:pPr>
        <w:spacing w:line="360" w:lineRule="auto"/>
        <w:rPr>
          <w:rFonts w:ascii="仿宋" w:hAnsi="仿宋" w:eastAsia="仿宋"/>
        </w:rPr>
      </w:pPr>
      <w:r>
        <w:rPr>
          <w:rFonts w:hint="eastAsia" w:ascii="仿宋" w:hAnsi="仿宋" w:eastAsia="仿宋"/>
        </w:rPr>
        <w:t>3. 全程享有医疗与意外伤害保险；</w:t>
      </w:r>
    </w:p>
    <w:p>
      <w:pPr>
        <w:spacing w:line="360" w:lineRule="auto"/>
        <w:rPr>
          <w:rFonts w:ascii="仿宋" w:hAnsi="仿宋" w:eastAsia="仿宋"/>
        </w:rPr>
      </w:pPr>
      <w:r>
        <w:rPr>
          <w:rFonts w:hint="eastAsia" w:ascii="仿宋" w:hAnsi="仿宋" w:eastAsia="仿宋"/>
        </w:rPr>
        <w:t>4. 拥有专职老师的服务团队；</w:t>
      </w:r>
    </w:p>
    <w:p>
      <w:pPr>
        <w:spacing w:line="360" w:lineRule="auto"/>
        <w:rPr>
          <w:rFonts w:ascii="仿宋" w:hAnsi="仿宋" w:eastAsia="仿宋"/>
        </w:rPr>
      </w:pPr>
      <w:r>
        <w:rPr>
          <w:rFonts w:hint="eastAsia" w:ascii="仿宋" w:hAnsi="仿宋" w:eastAsia="仿宋"/>
        </w:rPr>
        <w:t>5. 合作院校老师带队并全程陪同参加项目。</w:t>
      </w:r>
    </w:p>
    <w:p>
      <w:pPr>
        <w:spacing w:line="480" w:lineRule="exact"/>
        <w:rPr>
          <w:rStyle w:val="8"/>
          <w:rFonts w:ascii="微软雅黑" w:hAnsi="微软雅黑" w:eastAsia="微软雅黑"/>
          <w:bCs/>
          <w:color w:val="333F50" w:themeColor="text2" w:themeShade="BF"/>
          <w:sz w:val="22"/>
          <w:szCs w:val="20"/>
        </w:rPr>
      </w:pPr>
    </w:p>
    <w:p>
      <w:pPr>
        <w:rPr>
          <w:rFonts w:ascii="仿宋" w:hAnsi="仿宋" w:eastAsia="仿宋" w:cs="仿宋"/>
          <w:b/>
          <w:bCs/>
          <w:lang w:eastAsia="zh-Hans"/>
        </w:rPr>
      </w:pPr>
      <w:r>
        <w:rPr>
          <w:rFonts w:hint="eastAsia" w:ascii="仿宋" w:hAnsi="仿宋" w:eastAsia="仿宋" w:cs="仿宋"/>
          <w:b/>
          <w:bCs/>
        </w:rPr>
        <w:t>中方</w:t>
      </w:r>
      <w:r>
        <w:rPr>
          <w:rFonts w:hint="eastAsia" w:ascii="仿宋" w:hAnsi="仿宋" w:eastAsia="仿宋" w:cs="仿宋"/>
          <w:b/>
          <w:bCs/>
          <w:lang w:eastAsia="zh-Hans"/>
        </w:rPr>
        <w:t>企业名称：腾讯科技（上海）有限公司</w:t>
      </w:r>
    </w:p>
    <w:p>
      <w:pPr>
        <w:rPr>
          <w:rFonts w:ascii="仿宋" w:hAnsi="仿宋" w:eastAsia="仿宋" w:cs="仿宋"/>
          <w:lang w:val="zh-TW" w:eastAsia="zh-TW"/>
        </w:rPr>
      </w:pPr>
      <w:r>
        <w:rPr>
          <w:rFonts w:hint="eastAsia" w:ascii="仿宋" w:hAnsi="仿宋" w:eastAsia="仿宋" w:cs="仿宋"/>
          <w:lang w:eastAsia="zh-Hans"/>
        </w:rPr>
        <w:t>企业介绍：</w:t>
      </w:r>
      <w:r>
        <w:rPr>
          <w:rFonts w:hint="eastAsia" w:ascii="仿宋" w:hAnsi="仿宋" w:eastAsia="仿宋" w:cs="仿宋"/>
          <w:lang w:val="zh-TW" w:eastAsia="zh-TW"/>
        </w:rPr>
        <w:t>是中国最大的</w:t>
      </w:r>
      <w:r>
        <w:fldChar w:fldCharType="begin"/>
      </w:r>
      <w:r>
        <w:instrText xml:space="preserve"> HYPERLINK "https://baike.baidu.com/item/%E4%BA%92%E8%81%94%E7%BD%91/199186" </w:instrText>
      </w:r>
      <w:r>
        <w:fldChar w:fldCharType="separate"/>
      </w:r>
      <w:r>
        <w:rPr>
          <w:rFonts w:hint="eastAsia" w:ascii="仿宋" w:hAnsi="仿宋" w:eastAsia="仿宋" w:cs="仿宋"/>
          <w:lang w:val="zh-TW" w:eastAsia="zh-TW"/>
        </w:rPr>
        <w:t>互联网</w:t>
      </w:r>
      <w:r>
        <w:rPr>
          <w:rFonts w:hint="eastAsia" w:ascii="仿宋" w:hAnsi="仿宋" w:eastAsia="仿宋" w:cs="仿宋"/>
          <w:lang w:val="zh-TW" w:eastAsia="zh-TW"/>
        </w:rPr>
        <w:fldChar w:fldCharType="end"/>
      </w:r>
      <w:r>
        <w:rPr>
          <w:rFonts w:hint="eastAsia" w:ascii="仿宋" w:hAnsi="仿宋" w:eastAsia="仿宋" w:cs="仿宋"/>
          <w:lang w:val="zh-TW" w:eastAsia="zh-TW"/>
        </w:rPr>
        <w:t>综合服务提供商之一，也是</w:t>
      </w:r>
      <w:r>
        <w:fldChar w:fldCharType="begin"/>
      </w:r>
      <w:r>
        <w:instrText xml:space="preserve"> HYPERLINK "https://baike.baidu.com/item/%E4%B8%AD%E5%9B%BD/1122445" </w:instrText>
      </w:r>
      <w:r>
        <w:fldChar w:fldCharType="separate"/>
      </w:r>
      <w:r>
        <w:rPr>
          <w:rFonts w:hint="eastAsia" w:ascii="仿宋" w:hAnsi="仿宋" w:eastAsia="仿宋" w:cs="仿宋"/>
          <w:lang w:val="zh-TW" w:eastAsia="zh-TW"/>
        </w:rPr>
        <w:t>中国</w:t>
      </w:r>
      <w:r>
        <w:rPr>
          <w:rFonts w:hint="eastAsia" w:ascii="仿宋" w:hAnsi="仿宋" w:eastAsia="仿宋" w:cs="仿宋"/>
          <w:lang w:val="zh-TW" w:eastAsia="zh-TW"/>
        </w:rPr>
        <w:fldChar w:fldCharType="end"/>
      </w:r>
      <w:r>
        <w:rPr>
          <w:rFonts w:hint="eastAsia" w:ascii="仿宋" w:hAnsi="仿宋" w:eastAsia="仿宋" w:cs="仿宋"/>
          <w:lang w:val="zh-TW" w:eastAsia="zh-TW"/>
        </w:rPr>
        <w:t>服务用户最多的</w:t>
      </w:r>
      <w:r>
        <w:fldChar w:fldCharType="begin"/>
      </w:r>
      <w:r>
        <w:instrText xml:space="preserve"> HYPERLINK "https://baike.baidu.com/item/%E4%BA%92%E8%81%94%E7%BD%91%E4%BC%81%E4%B8%9A" </w:instrText>
      </w:r>
      <w:r>
        <w:fldChar w:fldCharType="separate"/>
      </w:r>
      <w:r>
        <w:rPr>
          <w:rFonts w:hint="eastAsia" w:ascii="仿宋" w:hAnsi="仿宋" w:eastAsia="仿宋" w:cs="仿宋"/>
          <w:lang w:val="zh-TW" w:eastAsia="zh-TW"/>
        </w:rPr>
        <w:t>互联网企业</w:t>
      </w:r>
      <w:r>
        <w:rPr>
          <w:rFonts w:hint="eastAsia" w:ascii="仿宋" w:hAnsi="仿宋" w:eastAsia="仿宋" w:cs="仿宋"/>
          <w:lang w:val="zh-TW" w:eastAsia="zh-TW"/>
        </w:rPr>
        <w:fldChar w:fldCharType="end"/>
      </w:r>
      <w:r>
        <w:rPr>
          <w:rFonts w:hint="eastAsia" w:ascii="仿宋" w:hAnsi="仿宋" w:eastAsia="仿宋" w:cs="仿宋"/>
          <w:lang w:val="zh-TW" w:eastAsia="zh-TW"/>
        </w:rPr>
        <w:t>之一</w:t>
      </w:r>
      <w:r>
        <w:rPr>
          <w:rFonts w:hint="eastAsia" w:ascii="仿宋" w:hAnsi="仿宋" w:eastAsia="仿宋" w:cs="仿宋"/>
          <w:lang w:val="zh-CN"/>
        </w:rPr>
        <w:t>。</w:t>
      </w:r>
      <w:r>
        <w:rPr>
          <w:rFonts w:hint="eastAsia" w:ascii="仿宋" w:hAnsi="仿宋" w:eastAsia="仿宋" w:cs="仿宋"/>
          <w:lang w:val="zh-TW" w:eastAsia="zh-TW"/>
        </w:rPr>
        <w:t>腾讯多元化的服务包括：社交和</w:t>
      </w:r>
      <w:r>
        <w:fldChar w:fldCharType="begin"/>
      </w:r>
      <w:r>
        <w:instrText xml:space="preserve"> HYPERLINK "https://baike.baidu.com/item/%E9%80%9A%E4%BF%A1/300982" </w:instrText>
      </w:r>
      <w:r>
        <w:fldChar w:fldCharType="separate"/>
      </w:r>
      <w:r>
        <w:rPr>
          <w:rFonts w:hint="eastAsia" w:ascii="仿宋" w:hAnsi="仿宋" w:eastAsia="仿宋" w:cs="仿宋"/>
          <w:lang w:val="zh-TW" w:eastAsia="zh-TW"/>
        </w:rPr>
        <w:t>通信</w:t>
      </w:r>
      <w:r>
        <w:rPr>
          <w:rFonts w:hint="eastAsia" w:ascii="仿宋" w:hAnsi="仿宋" w:eastAsia="仿宋" w:cs="仿宋"/>
          <w:lang w:val="zh-TW" w:eastAsia="zh-TW"/>
        </w:rPr>
        <w:fldChar w:fldCharType="end"/>
      </w:r>
      <w:r>
        <w:rPr>
          <w:rFonts w:hint="eastAsia" w:ascii="仿宋" w:hAnsi="仿宋" w:eastAsia="仿宋" w:cs="仿宋"/>
          <w:lang w:val="zh-TW" w:eastAsia="zh-TW"/>
        </w:rPr>
        <w:t>服务</w:t>
      </w:r>
      <w:r>
        <w:fldChar w:fldCharType="begin"/>
      </w:r>
      <w:r>
        <w:instrText xml:space="preserve"> HYPERLINK "https://baike.baidu.com/item/QQ" </w:instrText>
      </w:r>
      <w:r>
        <w:fldChar w:fldCharType="separate"/>
      </w:r>
      <w:r>
        <w:rPr>
          <w:rFonts w:hint="eastAsia" w:ascii="仿宋" w:hAnsi="仿宋" w:eastAsia="仿宋" w:cs="仿宋"/>
          <w:lang w:val="zh-TW" w:eastAsia="zh-TW"/>
        </w:rPr>
        <w:t>QQ</w:t>
      </w:r>
      <w:r>
        <w:rPr>
          <w:rFonts w:hint="eastAsia" w:ascii="仿宋" w:hAnsi="仿宋" w:eastAsia="仿宋" w:cs="仿宋"/>
          <w:lang w:val="zh-TW" w:eastAsia="zh-TW"/>
        </w:rPr>
        <w:fldChar w:fldCharType="end"/>
      </w:r>
      <w:r>
        <w:rPr>
          <w:rFonts w:hint="eastAsia" w:ascii="仿宋" w:hAnsi="仿宋" w:eastAsia="仿宋" w:cs="仿宋"/>
          <w:lang w:val="zh-TW" w:eastAsia="zh-TW"/>
        </w:rPr>
        <w:t>及</w:t>
      </w:r>
      <w:r>
        <w:fldChar w:fldCharType="begin"/>
      </w:r>
      <w:r>
        <w:instrText xml:space="preserve"> HYPERLINK "https://baike.baidu.com/item/%E5%BE%AE%E4%BF%A1/3905974" </w:instrText>
      </w:r>
      <w:r>
        <w:fldChar w:fldCharType="separate"/>
      </w:r>
      <w:r>
        <w:rPr>
          <w:rFonts w:hint="eastAsia" w:ascii="仿宋" w:hAnsi="仿宋" w:eastAsia="仿宋" w:cs="仿宋"/>
          <w:lang w:val="zh-TW" w:eastAsia="zh-TW"/>
        </w:rPr>
        <w:t>微信</w:t>
      </w:r>
      <w:r>
        <w:rPr>
          <w:rFonts w:hint="eastAsia" w:ascii="仿宋" w:hAnsi="仿宋" w:eastAsia="仿宋" w:cs="仿宋"/>
          <w:lang w:val="zh-TW" w:eastAsia="zh-TW"/>
        </w:rPr>
        <w:fldChar w:fldCharType="end"/>
      </w:r>
      <w:r>
        <w:rPr>
          <w:rFonts w:hint="eastAsia" w:ascii="仿宋" w:hAnsi="仿宋" w:eastAsia="仿宋" w:cs="仿宋"/>
          <w:lang w:val="zh-TW" w:eastAsia="zh-TW"/>
        </w:rPr>
        <w:t>/</w:t>
      </w:r>
      <w:r>
        <w:fldChar w:fldCharType="begin"/>
      </w:r>
      <w:r>
        <w:instrText xml:space="preserve"> HYPERLINK "https://baike.baidu.com/item/WeChat" </w:instrText>
      </w:r>
      <w:r>
        <w:fldChar w:fldCharType="separate"/>
      </w:r>
      <w:r>
        <w:rPr>
          <w:rFonts w:hint="eastAsia" w:ascii="仿宋" w:hAnsi="仿宋" w:eastAsia="仿宋" w:cs="仿宋"/>
          <w:lang w:val="zh-TW" w:eastAsia="zh-TW"/>
        </w:rPr>
        <w:t>WeChat</w:t>
      </w:r>
      <w:r>
        <w:rPr>
          <w:rFonts w:hint="eastAsia" w:ascii="仿宋" w:hAnsi="仿宋" w:eastAsia="仿宋" w:cs="仿宋"/>
          <w:lang w:val="zh-TW" w:eastAsia="zh-TW"/>
        </w:rPr>
        <w:fldChar w:fldCharType="end"/>
      </w:r>
      <w:r>
        <w:rPr>
          <w:rFonts w:hint="eastAsia" w:ascii="仿宋" w:hAnsi="仿宋" w:eastAsia="仿宋" w:cs="仿宋"/>
          <w:lang w:val="zh-TW" w:eastAsia="zh-TW"/>
        </w:rPr>
        <w:t>、</w:t>
      </w:r>
      <w:r>
        <w:fldChar w:fldCharType="begin"/>
      </w:r>
      <w:r>
        <w:instrText xml:space="preserve"> HYPERLINK "https://baike.baidu.com/item/%E7%A4%BE%E4%BA%A4%E7%BD%91%E7%BB%9C/420" </w:instrText>
      </w:r>
      <w:r>
        <w:fldChar w:fldCharType="separate"/>
      </w:r>
      <w:r>
        <w:rPr>
          <w:rFonts w:hint="eastAsia" w:ascii="仿宋" w:hAnsi="仿宋" w:eastAsia="仿宋" w:cs="仿宋"/>
          <w:lang w:val="zh-TW" w:eastAsia="zh-TW"/>
        </w:rPr>
        <w:t>社交网络</w:t>
      </w:r>
      <w:r>
        <w:rPr>
          <w:rFonts w:hint="eastAsia" w:ascii="仿宋" w:hAnsi="仿宋" w:eastAsia="仿宋" w:cs="仿宋"/>
          <w:lang w:val="zh-TW" w:eastAsia="zh-TW"/>
        </w:rPr>
        <w:fldChar w:fldCharType="end"/>
      </w:r>
      <w:r>
        <w:rPr>
          <w:rFonts w:hint="eastAsia" w:ascii="仿宋" w:hAnsi="仿宋" w:eastAsia="仿宋" w:cs="仿宋"/>
          <w:lang w:val="zh-TW" w:eastAsia="zh-TW"/>
        </w:rPr>
        <w:t>平台</w:t>
      </w:r>
      <w:r>
        <w:fldChar w:fldCharType="begin"/>
      </w:r>
      <w:r>
        <w:instrText xml:space="preserve"> HYPERLINK "https://baike.baidu.com/item/QQ%E7%A9%BA%E9%97%B4" </w:instrText>
      </w:r>
      <w:r>
        <w:fldChar w:fldCharType="separate"/>
      </w:r>
      <w:r>
        <w:rPr>
          <w:rFonts w:hint="eastAsia" w:ascii="仿宋" w:hAnsi="仿宋" w:eastAsia="仿宋" w:cs="仿宋"/>
          <w:lang w:val="zh-TW" w:eastAsia="zh-TW"/>
        </w:rPr>
        <w:t>QQ空间</w:t>
      </w:r>
      <w:r>
        <w:rPr>
          <w:rFonts w:hint="eastAsia" w:ascii="仿宋" w:hAnsi="仿宋" w:eastAsia="仿宋" w:cs="仿宋"/>
          <w:lang w:val="zh-TW" w:eastAsia="zh-TW"/>
        </w:rPr>
        <w:fldChar w:fldCharType="end"/>
      </w:r>
      <w:r>
        <w:rPr>
          <w:rFonts w:hint="eastAsia" w:ascii="仿宋" w:hAnsi="仿宋" w:eastAsia="仿宋" w:cs="仿宋"/>
          <w:lang w:val="zh-TW" w:eastAsia="zh-TW"/>
        </w:rPr>
        <w:t>、</w:t>
      </w:r>
      <w:r>
        <w:fldChar w:fldCharType="begin"/>
      </w:r>
      <w:r>
        <w:instrText xml:space="preserve"> HYPERLINK "https://baike.baidu.com/item/%E8%85%BE%E8%AE%AF%E6%B8%B8%E6%88%8F" </w:instrText>
      </w:r>
      <w:r>
        <w:fldChar w:fldCharType="separate"/>
      </w:r>
      <w:r>
        <w:rPr>
          <w:rFonts w:hint="eastAsia" w:ascii="仿宋" w:hAnsi="仿宋" w:eastAsia="仿宋" w:cs="仿宋"/>
          <w:lang w:val="zh-TW" w:eastAsia="zh-TW"/>
        </w:rPr>
        <w:t>腾讯游戏</w:t>
      </w:r>
      <w:r>
        <w:rPr>
          <w:rFonts w:hint="eastAsia" w:ascii="仿宋" w:hAnsi="仿宋" w:eastAsia="仿宋" w:cs="仿宋"/>
          <w:lang w:val="zh-TW" w:eastAsia="zh-TW"/>
        </w:rPr>
        <w:fldChar w:fldCharType="end"/>
      </w:r>
      <w:r>
        <w:rPr>
          <w:rFonts w:hint="eastAsia" w:ascii="仿宋" w:hAnsi="仿宋" w:eastAsia="仿宋" w:cs="仿宋"/>
          <w:lang w:val="zh-TW" w:eastAsia="zh-TW"/>
        </w:rPr>
        <w:t>旗下</w:t>
      </w:r>
      <w:r>
        <w:fldChar w:fldCharType="begin"/>
      </w:r>
      <w:r>
        <w:instrText xml:space="preserve"> HYPERLINK "https://baike.baidu.com/item/QQ%E6%B8%B8%E6%88%8F" </w:instrText>
      </w:r>
      <w:r>
        <w:fldChar w:fldCharType="separate"/>
      </w:r>
      <w:r>
        <w:rPr>
          <w:rFonts w:hint="eastAsia" w:ascii="仿宋" w:hAnsi="仿宋" w:eastAsia="仿宋" w:cs="仿宋"/>
          <w:lang w:val="zh-TW" w:eastAsia="zh-TW"/>
        </w:rPr>
        <w:t>QQ游戏</w:t>
      </w:r>
      <w:r>
        <w:rPr>
          <w:rFonts w:hint="eastAsia" w:ascii="仿宋" w:hAnsi="仿宋" w:eastAsia="仿宋" w:cs="仿宋"/>
          <w:lang w:val="zh-TW" w:eastAsia="zh-TW"/>
        </w:rPr>
        <w:fldChar w:fldCharType="end"/>
      </w:r>
      <w:r>
        <w:rPr>
          <w:rFonts w:hint="eastAsia" w:ascii="仿宋" w:hAnsi="仿宋" w:eastAsia="仿宋" w:cs="仿宋"/>
          <w:lang w:val="zh-TW" w:eastAsia="zh-TW"/>
        </w:rPr>
        <w:t>平台、门户网站</w:t>
      </w:r>
      <w:r>
        <w:fldChar w:fldCharType="begin"/>
      </w:r>
      <w:r>
        <w:instrText xml:space="preserve"> HYPERLINK "https://baike.baidu.com/item/%E8%85%BE%E8%AE%AF%E7%BD%91" </w:instrText>
      </w:r>
      <w:r>
        <w:fldChar w:fldCharType="separate"/>
      </w:r>
      <w:r>
        <w:rPr>
          <w:rFonts w:hint="eastAsia" w:ascii="仿宋" w:hAnsi="仿宋" w:eastAsia="仿宋" w:cs="仿宋"/>
          <w:lang w:val="zh-TW" w:eastAsia="zh-TW"/>
        </w:rPr>
        <w:t>腾讯网</w:t>
      </w:r>
      <w:r>
        <w:rPr>
          <w:rFonts w:hint="eastAsia" w:ascii="仿宋" w:hAnsi="仿宋" w:eastAsia="仿宋" w:cs="仿宋"/>
          <w:lang w:val="zh-TW" w:eastAsia="zh-TW"/>
        </w:rPr>
        <w:fldChar w:fldCharType="end"/>
      </w:r>
      <w:r>
        <w:rPr>
          <w:rFonts w:hint="eastAsia" w:ascii="仿宋" w:hAnsi="仿宋" w:eastAsia="仿宋" w:cs="仿宋"/>
          <w:lang w:val="zh-TW" w:eastAsia="zh-TW"/>
        </w:rPr>
        <w:t>、</w:t>
      </w:r>
      <w:r>
        <w:fldChar w:fldCharType="begin"/>
      </w:r>
      <w:r>
        <w:instrText xml:space="preserve"> HYPERLINK "https://baike.baidu.com/item/%E8%85%BE%E8%AE%AF%E6%96%B0%E9%97%BB%E5%AE%A2%E6%88%B7%E7%AB%AF" </w:instrText>
      </w:r>
      <w:r>
        <w:fldChar w:fldCharType="separate"/>
      </w:r>
      <w:r>
        <w:rPr>
          <w:rFonts w:hint="eastAsia" w:ascii="仿宋" w:hAnsi="仿宋" w:eastAsia="仿宋" w:cs="仿宋"/>
          <w:lang w:val="zh-TW" w:eastAsia="zh-TW"/>
        </w:rPr>
        <w:t>腾讯新闻客户端</w:t>
      </w:r>
      <w:r>
        <w:rPr>
          <w:rFonts w:hint="eastAsia" w:ascii="仿宋" w:hAnsi="仿宋" w:eastAsia="仿宋" w:cs="仿宋"/>
          <w:lang w:val="zh-TW" w:eastAsia="zh-TW"/>
        </w:rPr>
        <w:fldChar w:fldCharType="end"/>
      </w:r>
      <w:r>
        <w:rPr>
          <w:rFonts w:hint="eastAsia" w:ascii="仿宋" w:hAnsi="仿宋" w:eastAsia="仿宋" w:cs="仿宋"/>
          <w:lang w:val="zh-TW" w:eastAsia="zh-TW"/>
        </w:rPr>
        <w:t>和网络视频服务</w:t>
      </w:r>
      <w:r>
        <w:fldChar w:fldCharType="begin"/>
      </w:r>
      <w:r>
        <w:instrText xml:space="preserve"> HYPERLINK "https://baike.baidu.com/item/%E8%85%BE%E8%AE%AF%E8%A7%86%E9%A2%91" </w:instrText>
      </w:r>
      <w:r>
        <w:fldChar w:fldCharType="separate"/>
      </w:r>
      <w:r>
        <w:rPr>
          <w:rFonts w:hint="eastAsia" w:ascii="仿宋" w:hAnsi="仿宋" w:eastAsia="仿宋" w:cs="仿宋"/>
          <w:lang w:val="zh-TW" w:eastAsia="zh-TW"/>
        </w:rPr>
        <w:t>腾讯视频</w:t>
      </w:r>
      <w:r>
        <w:rPr>
          <w:rFonts w:hint="eastAsia" w:ascii="仿宋" w:hAnsi="仿宋" w:eastAsia="仿宋" w:cs="仿宋"/>
          <w:lang w:val="zh-TW" w:eastAsia="zh-TW"/>
        </w:rPr>
        <w:fldChar w:fldCharType="end"/>
      </w:r>
      <w:r>
        <w:rPr>
          <w:rFonts w:hint="eastAsia" w:ascii="仿宋" w:hAnsi="仿宋" w:eastAsia="仿宋" w:cs="仿宋"/>
          <w:lang w:val="zh-TW" w:eastAsia="zh-TW"/>
        </w:rPr>
        <w:t>等</w:t>
      </w:r>
      <w:r>
        <w:rPr>
          <w:rFonts w:hint="eastAsia" w:ascii="仿宋" w:hAnsi="仿宋" w:eastAsia="仿宋" w:cs="仿宋"/>
          <w:lang w:val="zh-CN"/>
        </w:rPr>
        <w:t>。</w:t>
      </w:r>
      <w:r>
        <w:rPr>
          <w:rFonts w:hint="eastAsia" w:ascii="仿宋" w:hAnsi="仿宋" w:eastAsia="仿宋" w:cs="仿宋"/>
          <w:lang w:val="zh-TW" w:eastAsia="zh-TW"/>
        </w:rPr>
        <w:t>2004年腾讯公司在</w:t>
      </w:r>
      <w:r>
        <w:fldChar w:fldCharType="begin"/>
      </w:r>
      <w:r>
        <w:instrText xml:space="preserve"> HYPERLINK "https://baike.baidu.com/item/%E9%A6%99%E6%B8%AF%E8%81%94%E4%BA%A4%E6%89%80" </w:instrText>
      </w:r>
      <w:r>
        <w:fldChar w:fldCharType="separate"/>
      </w:r>
      <w:r>
        <w:rPr>
          <w:rFonts w:hint="eastAsia" w:ascii="仿宋" w:hAnsi="仿宋" w:eastAsia="仿宋" w:cs="仿宋"/>
          <w:lang w:val="zh-TW" w:eastAsia="zh-TW"/>
        </w:rPr>
        <w:t>香港联交所</w:t>
      </w:r>
      <w:r>
        <w:rPr>
          <w:rFonts w:hint="eastAsia" w:ascii="仿宋" w:hAnsi="仿宋" w:eastAsia="仿宋" w:cs="仿宋"/>
          <w:lang w:val="zh-TW" w:eastAsia="zh-TW"/>
        </w:rPr>
        <w:fldChar w:fldCharType="end"/>
      </w:r>
      <w:r>
        <w:rPr>
          <w:rFonts w:hint="eastAsia" w:ascii="仿宋" w:hAnsi="仿宋" w:eastAsia="仿宋" w:cs="仿宋"/>
          <w:lang w:val="zh-TW" w:eastAsia="zh-TW"/>
        </w:rPr>
        <w:t>主板公开上市（股票代号00700）2019福布斯全球数字经济100强榜位列14位。</w:t>
      </w:r>
    </w:p>
    <w:p>
      <w:pPr>
        <w:rPr>
          <w:rFonts w:ascii="仿宋" w:hAnsi="仿宋" w:eastAsia="仿宋" w:cs="仿宋"/>
          <w:lang w:val="zh-TW" w:eastAsia="zh-TW"/>
        </w:rPr>
      </w:pPr>
    </w:p>
    <w:p>
      <w:pPr>
        <w:rPr>
          <w:rFonts w:ascii="仿宋" w:hAnsi="仿宋" w:eastAsia="仿宋" w:cs="仿宋"/>
          <w:b/>
          <w:bCs/>
        </w:rPr>
      </w:pPr>
      <w:r>
        <w:rPr>
          <w:rFonts w:hint="eastAsia" w:ascii="仿宋" w:hAnsi="仿宋" w:eastAsia="仿宋" w:cs="仿宋"/>
          <w:b/>
          <w:bCs/>
        </w:rPr>
        <w:t>中方企业名称：阿里巴巴（中国）有限公司</w:t>
      </w:r>
    </w:p>
    <w:p>
      <w:pPr>
        <w:framePr w:wrap="around" w:vAnchor="margin" w:hAnchor="text" w:y="1"/>
        <w:rPr>
          <w:rFonts w:ascii="仿宋" w:hAnsi="仿宋" w:eastAsia="仿宋" w:cs="仿宋"/>
        </w:rPr>
      </w:pPr>
    </w:p>
    <w:p>
      <w:pPr>
        <w:rPr>
          <w:rFonts w:ascii="仿宋" w:hAnsi="仿宋" w:eastAsia="仿宋" w:cs="仿宋"/>
        </w:rPr>
      </w:pPr>
      <w:r>
        <w:rPr>
          <w:rFonts w:hint="eastAsia" w:ascii="仿宋" w:hAnsi="仿宋" w:eastAsia="仿宋" w:cs="仿宋"/>
        </w:rPr>
        <w:t>企业介绍：阿里巴巴集团</w:t>
      </w:r>
      <w:r>
        <w:fldChar w:fldCharType="begin"/>
      </w:r>
      <w:r>
        <w:instrText xml:space="preserve"> HYPERLINK "https://baike.baidu.com/item/%E7%BB%8F%E8%90%A5/6718271" \t "/Users/zhangxiaoyi/Documents\x/_blank" </w:instrText>
      </w:r>
      <w:r>
        <w:fldChar w:fldCharType="separate"/>
      </w:r>
      <w:r>
        <w:rPr>
          <w:rFonts w:hint="eastAsia" w:ascii="仿宋" w:hAnsi="仿宋" w:eastAsia="仿宋" w:cs="仿宋"/>
        </w:rPr>
        <w:t>经营</w:t>
      </w:r>
      <w:r>
        <w:rPr>
          <w:rFonts w:hint="eastAsia" w:ascii="仿宋" w:hAnsi="仿宋" w:eastAsia="仿宋" w:cs="仿宋"/>
        </w:rPr>
        <w:fldChar w:fldCharType="end"/>
      </w:r>
      <w:r>
        <w:rPr>
          <w:rFonts w:hint="eastAsia" w:ascii="仿宋" w:hAnsi="仿宋" w:eastAsia="仿宋" w:cs="仿宋"/>
        </w:rPr>
        <w:t>多项</w:t>
      </w:r>
      <w:r>
        <w:fldChar w:fldCharType="begin"/>
      </w:r>
      <w:r>
        <w:instrText xml:space="preserve"> HYPERLINK "https://baike.baidu.com/item/%E4%B8%9A%E5%8A%A1/1176273" \t "/Users/zhangxiaoyi/Documents\x/_blank" </w:instrText>
      </w:r>
      <w:r>
        <w:fldChar w:fldCharType="separate"/>
      </w:r>
      <w:r>
        <w:rPr>
          <w:rFonts w:hint="eastAsia" w:ascii="仿宋" w:hAnsi="仿宋" w:eastAsia="仿宋" w:cs="仿宋"/>
        </w:rPr>
        <w:t>业务</w:t>
      </w:r>
      <w:r>
        <w:rPr>
          <w:rFonts w:hint="eastAsia" w:ascii="仿宋" w:hAnsi="仿宋" w:eastAsia="仿宋" w:cs="仿宋"/>
        </w:rPr>
        <w:fldChar w:fldCharType="end"/>
      </w:r>
      <w:r>
        <w:rPr>
          <w:rFonts w:hint="eastAsia" w:ascii="仿宋" w:hAnsi="仿宋" w:eastAsia="仿宋" w:cs="仿宋"/>
        </w:rPr>
        <w:t>，另外也从关联公司的业务和服务中取得经营商业生态系统上的支援。业务和关联公司的业务包括：</w:t>
      </w:r>
      <w:r>
        <w:fldChar w:fldCharType="begin"/>
      </w:r>
      <w:r>
        <w:instrText xml:space="preserve"> HYPERLINK "https://baike.baidu.com/item/%E6%B7%98%E5%AE%9D%E7%BD%91/112187" \t "/Users/zhangxiaoyi/Documents\x/_blank" </w:instrText>
      </w:r>
      <w:r>
        <w:fldChar w:fldCharType="separate"/>
      </w:r>
      <w:r>
        <w:rPr>
          <w:rFonts w:hint="eastAsia" w:ascii="仿宋" w:hAnsi="仿宋" w:eastAsia="仿宋" w:cs="仿宋"/>
        </w:rPr>
        <w:t>淘宝网</w:t>
      </w:r>
      <w:r>
        <w:rPr>
          <w:rFonts w:hint="eastAsia" w:ascii="仿宋" w:hAnsi="仿宋" w:eastAsia="仿宋" w:cs="仿宋"/>
        </w:rPr>
        <w:fldChar w:fldCharType="end"/>
      </w:r>
      <w:r>
        <w:rPr>
          <w:rFonts w:hint="eastAsia" w:ascii="仿宋" w:hAnsi="仿宋" w:eastAsia="仿宋" w:cs="仿宋"/>
        </w:rPr>
        <w:t>、</w:t>
      </w:r>
      <w:r>
        <w:fldChar w:fldCharType="begin"/>
      </w:r>
      <w:r>
        <w:instrText xml:space="preserve"> HYPERLINK "https://baike.baidu.com/item/%E5%A4%A9%E7%8C%AB/2551565" \t "/Users/zhangxiaoyi/Documents\x/_blank" </w:instrText>
      </w:r>
      <w:r>
        <w:fldChar w:fldCharType="separate"/>
      </w:r>
      <w:r>
        <w:rPr>
          <w:rFonts w:hint="eastAsia" w:ascii="仿宋" w:hAnsi="仿宋" w:eastAsia="仿宋" w:cs="仿宋"/>
        </w:rPr>
        <w:t>天猫</w:t>
      </w:r>
      <w:r>
        <w:rPr>
          <w:rFonts w:hint="eastAsia" w:ascii="仿宋" w:hAnsi="仿宋" w:eastAsia="仿宋" w:cs="仿宋"/>
        </w:rPr>
        <w:fldChar w:fldCharType="end"/>
      </w:r>
      <w:r>
        <w:rPr>
          <w:rFonts w:hint="eastAsia" w:ascii="仿宋" w:hAnsi="仿宋" w:eastAsia="仿宋" w:cs="仿宋"/>
        </w:rPr>
        <w:t>、</w:t>
      </w:r>
      <w:r>
        <w:fldChar w:fldCharType="begin"/>
      </w:r>
      <w:r>
        <w:instrText xml:space="preserve"> HYPERLINK "https://baike.baidu.com/item/%E8%81%9A%E5%88%92%E7%AE%97/1969338" \t "/Users/zhangxiaoyi/Documents\x/_blank" </w:instrText>
      </w:r>
      <w:r>
        <w:fldChar w:fldCharType="separate"/>
      </w:r>
      <w:r>
        <w:rPr>
          <w:rFonts w:hint="eastAsia" w:ascii="仿宋" w:hAnsi="仿宋" w:eastAsia="仿宋" w:cs="仿宋"/>
        </w:rPr>
        <w:t>聚划算</w:t>
      </w:r>
      <w:r>
        <w:rPr>
          <w:rFonts w:hint="eastAsia" w:ascii="仿宋" w:hAnsi="仿宋" w:eastAsia="仿宋" w:cs="仿宋"/>
        </w:rPr>
        <w:fldChar w:fldCharType="end"/>
      </w:r>
      <w:r>
        <w:rPr>
          <w:rFonts w:hint="eastAsia" w:ascii="仿宋" w:hAnsi="仿宋" w:eastAsia="仿宋" w:cs="仿宋"/>
        </w:rPr>
        <w:t>、</w:t>
      </w:r>
      <w:r>
        <w:fldChar w:fldCharType="begin"/>
      </w:r>
      <w:r>
        <w:instrText xml:space="preserve"> HYPERLINK "https://baike.baidu.com/item/%E5%85%A8%E7%90%83%E9%80%9F%E5%8D%96%E9%80%9A/5466027" \t "/Users/zhangxiaoyi/Documents\x/_blank" </w:instrText>
      </w:r>
      <w:r>
        <w:fldChar w:fldCharType="separate"/>
      </w:r>
      <w:r>
        <w:rPr>
          <w:rFonts w:hint="eastAsia" w:ascii="仿宋" w:hAnsi="仿宋" w:eastAsia="仿宋" w:cs="仿宋"/>
        </w:rPr>
        <w:t>全球速卖通</w:t>
      </w:r>
      <w:r>
        <w:rPr>
          <w:rFonts w:hint="eastAsia" w:ascii="仿宋" w:hAnsi="仿宋" w:eastAsia="仿宋" w:cs="仿宋"/>
        </w:rPr>
        <w:fldChar w:fldCharType="end"/>
      </w:r>
      <w:r>
        <w:rPr>
          <w:rFonts w:hint="eastAsia" w:ascii="仿宋" w:hAnsi="仿宋" w:eastAsia="仿宋" w:cs="仿宋"/>
        </w:rPr>
        <w:t>、阿里巴巴国际交易市场、</w:t>
      </w:r>
      <w:r>
        <w:fldChar w:fldCharType="begin"/>
      </w:r>
      <w:r>
        <w:instrText xml:space="preserve"> HYPERLINK "https://baike.baidu.com/item/1688/1441067" \t "/Users/zhangxiaoyi/Documents\x/_blank" </w:instrText>
      </w:r>
      <w:r>
        <w:fldChar w:fldCharType="separate"/>
      </w:r>
      <w:r>
        <w:rPr>
          <w:rFonts w:hint="eastAsia" w:ascii="仿宋" w:hAnsi="仿宋" w:eastAsia="仿宋" w:cs="仿宋"/>
        </w:rPr>
        <w:t>1688</w:t>
      </w:r>
      <w:r>
        <w:rPr>
          <w:rFonts w:hint="eastAsia" w:ascii="仿宋" w:hAnsi="仿宋" w:eastAsia="仿宋" w:cs="仿宋"/>
        </w:rPr>
        <w:fldChar w:fldCharType="end"/>
      </w:r>
      <w:r>
        <w:rPr>
          <w:rFonts w:hint="eastAsia" w:ascii="仿宋" w:hAnsi="仿宋" w:eastAsia="仿宋" w:cs="仿宋"/>
        </w:rPr>
        <w:t>、</w:t>
      </w:r>
      <w:r>
        <w:fldChar w:fldCharType="begin"/>
      </w:r>
      <w:r>
        <w:instrText xml:space="preserve"> HYPERLINK "https://baike.baidu.com/item/%E9%98%BF%E9%87%8C%E5%A6%88%E5%A6%88/2733121" \t "/Users/zhangxiaoyi/Documents\x/_blank" </w:instrText>
      </w:r>
      <w:r>
        <w:fldChar w:fldCharType="separate"/>
      </w:r>
      <w:r>
        <w:rPr>
          <w:rFonts w:hint="eastAsia" w:ascii="仿宋" w:hAnsi="仿宋" w:eastAsia="仿宋" w:cs="仿宋"/>
        </w:rPr>
        <w:t>阿里妈妈</w:t>
      </w:r>
      <w:r>
        <w:rPr>
          <w:rFonts w:hint="eastAsia" w:ascii="仿宋" w:hAnsi="仿宋" w:eastAsia="仿宋" w:cs="仿宋"/>
        </w:rPr>
        <w:fldChar w:fldCharType="end"/>
      </w:r>
      <w:r>
        <w:rPr>
          <w:rFonts w:hint="eastAsia" w:ascii="仿宋" w:hAnsi="仿宋" w:eastAsia="仿宋" w:cs="仿宋"/>
        </w:rPr>
        <w:t>、</w:t>
      </w:r>
      <w:r>
        <w:fldChar w:fldCharType="begin"/>
      </w:r>
      <w:r>
        <w:instrText xml:space="preserve"> HYPERLINK "https://baike.baidu.com/item/%E9%98%BF%E9%87%8C%E4%BA%91/297128" \t "/Users/zhangxiaoyi/Documents\x/_blank" </w:instrText>
      </w:r>
      <w:r>
        <w:fldChar w:fldCharType="separate"/>
      </w:r>
      <w:r>
        <w:rPr>
          <w:rFonts w:hint="eastAsia" w:ascii="仿宋" w:hAnsi="仿宋" w:eastAsia="仿宋" w:cs="仿宋"/>
        </w:rPr>
        <w:t>阿里云</w:t>
      </w:r>
      <w:r>
        <w:rPr>
          <w:rFonts w:hint="eastAsia" w:ascii="仿宋" w:hAnsi="仿宋" w:eastAsia="仿宋" w:cs="仿宋"/>
        </w:rPr>
        <w:fldChar w:fldCharType="end"/>
      </w:r>
      <w:r>
        <w:rPr>
          <w:rFonts w:hint="eastAsia" w:ascii="仿宋" w:hAnsi="仿宋" w:eastAsia="仿宋" w:cs="仿宋"/>
        </w:rPr>
        <w:t>、</w:t>
      </w:r>
      <w:r>
        <w:fldChar w:fldCharType="begin"/>
      </w:r>
      <w:r>
        <w:instrText xml:space="preserve"> HYPERLINK "https://baike.baidu.com/item/%E8%9A%82%E8%9A%81%E9%87%91%E6%9C%8D/15897076" \t "/Users/zhangxiaoyi/Documents\x/_blank" </w:instrText>
      </w:r>
      <w:r>
        <w:fldChar w:fldCharType="separate"/>
      </w:r>
      <w:r>
        <w:rPr>
          <w:rFonts w:hint="eastAsia" w:ascii="仿宋" w:hAnsi="仿宋" w:eastAsia="仿宋" w:cs="仿宋"/>
        </w:rPr>
        <w:t>蚂蚁金服</w:t>
      </w:r>
      <w:r>
        <w:rPr>
          <w:rFonts w:hint="eastAsia" w:ascii="仿宋" w:hAnsi="仿宋" w:eastAsia="仿宋" w:cs="仿宋"/>
        </w:rPr>
        <w:fldChar w:fldCharType="end"/>
      </w:r>
      <w:r>
        <w:rPr>
          <w:rFonts w:hint="eastAsia" w:ascii="仿宋" w:hAnsi="仿宋" w:eastAsia="仿宋" w:cs="仿宋"/>
        </w:rPr>
        <w:t>、</w:t>
      </w:r>
      <w:r>
        <w:fldChar w:fldCharType="begin"/>
      </w:r>
      <w:r>
        <w:instrText xml:space="preserve"> HYPERLINK "https://baike.baidu.com/item/%E8%8F%9C%E9%B8%9F%E7%BD%91%E7%BB%9C/7630892" \t "/Users/zhangxiaoyi/Documents\x/_blank" </w:instrText>
      </w:r>
      <w:r>
        <w:fldChar w:fldCharType="separate"/>
      </w:r>
      <w:r>
        <w:rPr>
          <w:rFonts w:hint="eastAsia" w:ascii="仿宋" w:hAnsi="仿宋" w:eastAsia="仿宋" w:cs="仿宋"/>
        </w:rPr>
        <w:t>菜鸟网络</w:t>
      </w:r>
      <w:r>
        <w:rPr>
          <w:rFonts w:hint="eastAsia" w:ascii="仿宋" w:hAnsi="仿宋" w:eastAsia="仿宋" w:cs="仿宋"/>
        </w:rPr>
        <w:fldChar w:fldCharType="end"/>
      </w:r>
      <w:r>
        <w:rPr>
          <w:rFonts w:hint="eastAsia" w:ascii="仿宋" w:hAnsi="仿宋" w:eastAsia="仿宋" w:cs="仿宋"/>
        </w:rPr>
        <w:t>等。2014年9月19日，阿里巴巴集团在</w:t>
      </w:r>
      <w:r>
        <w:fldChar w:fldCharType="begin"/>
      </w:r>
      <w:r>
        <w:instrText xml:space="preserve"> HYPERLINK "https://baike.baidu.com/item/%E7%BA%BD%E7%BA%A6%E8%AF%81%E5%88%B8%E4%BA%A4%E6%98%93%E6%89%80/271637" \t "/Users/zhangxiaoyi/Documents\x/_blank" </w:instrText>
      </w:r>
      <w:r>
        <w:fldChar w:fldCharType="separate"/>
      </w:r>
      <w:r>
        <w:rPr>
          <w:rFonts w:hint="eastAsia" w:ascii="仿宋" w:hAnsi="仿宋" w:eastAsia="仿宋" w:cs="仿宋"/>
        </w:rPr>
        <w:t>纽约证券交易所</w:t>
      </w:r>
      <w:r>
        <w:rPr>
          <w:rFonts w:hint="eastAsia" w:ascii="仿宋" w:hAnsi="仿宋" w:eastAsia="仿宋" w:cs="仿宋"/>
        </w:rPr>
        <w:fldChar w:fldCharType="end"/>
      </w:r>
      <w:r>
        <w:rPr>
          <w:rFonts w:hint="eastAsia" w:ascii="仿宋" w:hAnsi="仿宋" w:eastAsia="仿宋" w:cs="仿宋"/>
        </w:rPr>
        <w:t>正式挂牌上市，创造了史上最大</w:t>
      </w:r>
      <w:r>
        <w:fldChar w:fldCharType="begin"/>
      </w:r>
      <w:r>
        <w:instrText xml:space="preserve"> HYPERLINK "https://baike.baidu.com/item/IPO/210299" \t "/Users/zhangxiaoyi/Documents\x/_blank" </w:instrText>
      </w:r>
      <w:r>
        <w:fldChar w:fldCharType="separate"/>
      </w:r>
      <w:r>
        <w:rPr>
          <w:rFonts w:hint="eastAsia" w:ascii="仿宋" w:hAnsi="仿宋" w:eastAsia="仿宋" w:cs="仿宋"/>
        </w:rPr>
        <w:t>IPO</w:t>
      </w:r>
      <w:r>
        <w:rPr>
          <w:rFonts w:hint="eastAsia" w:ascii="仿宋" w:hAnsi="仿宋" w:eastAsia="仿宋" w:cs="仿宋"/>
        </w:rPr>
        <w:fldChar w:fldCharType="end"/>
      </w:r>
      <w:r>
        <w:rPr>
          <w:rFonts w:hint="eastAsia" w:ascii="仿宋" w:hAnsi="仿宋" w:eastAsia="仿宋" w:cs="仿宋"/>
        </w:rPr>
        <w:t>记录，</w:t>
      </w:r>
      <w:r>
        <w:fldChar w:fldCharType="begin"/>
      </w:r>
      <w:r>
        <w:instrText xml:space="preserve"> HYPERLINK "https://baike.baidu.com/item/%E8%82%A1%E7%A5%A8%E4%BB%A3%E7%A0%81/4474479" \t "/Users/zhangxiaoyi/Documents\x/_blank" </w:instrText>
      </w:r>
      <w:r>
        <w:fldChar w:fldCharType="separate"/>
      </w:r>
      <w:r>
        <w:rPr>
          <w:rFonts w:hint="eastAsia" w:ascii="仿宋" w:hAnsi="仿宋" w:eastAsia="仿宋" w:cs="仿宋"/>
        </w:rPr>
        <w:t>股票代码</w:t>
      </w:r>
      <w:r>
        <w:rPr>
          <w:rFonts w:hint="eastAsia" w:ascii="仿宋" w:hAnsi="仿宋" w:eastAsia="仿宋" w:cs="仿宋"/>
        </w:rPr>
        <w:fldChar w:fldCharType="end"/>
      </w:r>
      <w:r>
        <w:rPr>
          <w:rFonts w:hint="eastAsia" w:ascii="仿宋" w:hAnsi="仿宋" w:eastAsia="仿宋" w:cs="仿宋"/>
        </w:rPr>
        <w:t>“BABA”，创始人为</w:t>
      </w:r>
      <w:r>
        <w:fldChar w:fldCharType="begin"/>
      </w:r>
      <w:r>
        <w:instrText xml:space="preserve"> HYPERLINK "https://baike.baidu.com/item/%E9%A9%AC%E4%BA%91/6252" \t "/Users/zhangxiaoyi/Documents\x/_blank" </w:instrText>
      </w:r>
      <w:r>
        <w:fldChar w:fldCharType="separate"/>
      </w:r>
      <w:r>
        <w:rPr>
          <w:rFonts w:hint="eastAsia" w:ascii="仿宋" w:hAnsi="仿宋" w:eastAsia="仿宋" w:cs="仿宋"/>
        </w:rPr>
        <w:t>马云</w:t>
      </w:r>
      <w:r>
        <w:rPr>
          <w:rFonts w:hint="eastAsia" w:ascii="仿宋" w:hAnsi="仿宋" w:eastAsia="仿宋" w:cs="仿宋"/>
        </w:rPr>
        <w:fldChar w:fldCharType="end"/>
      </w:r>
      <w:r>
        <w:rPr>
          <w:rFonts w:hint="eastAsia" w:ascii="仿宋" w:hAnsi="仿宋" w:eastAsia="仿宋" w:cs="仿宋"/>
        </w:rPr>
        <w:t>。2019年11月26日，阿里巴巴港股上市，总市值超4万亿，登顶港股成为</w:t>
      </w:r>
      <w:r>
        <w:fldChar w:fldCharType="begin"/>
      </w:r>
      <w:r>
        <w:instrText xml:space="preserve"> HYPERLINK "https://baike.baidu.com/item/%E6%B8%AF%E8%82%A1/8699796" \t "/Users/zhangxiaoyi/Documents\x/_blank" </w:instrText>
      </w:r>
      <w:r>
        <w:fldChar w:fldCharType="separate"/>
      </w:r>
      <w:r>
        <w:rPr>
          <w:rFonts w:hint="eastAsia" w:ascii="仿宋" w:hAnsi="仿宋" w:eastAsia="仿宋" w:cs="仿宋"/>
        </w:rPr>
        <w:t>港股</w:t>
      </w:r>
      <w:r>
        <w:rPr>
          <w:rFonts w:hint="eastAsia" w:ascii="仿宋" w:hAnsi="仿宋" w:eastAsia="仿宋" w:cs="仿宋"/>
        </w:rPr>
        <w:fldChar w:fldCharType="end"/>
      </w:r>
      <w:r>
        <w:rPr>
          <w:rFonts w:hint="eastAsia" w:ascii="仿宋" w:hAnsi="仿宋" w:eastAsia="仿宋" w:cs="仿宋"/>
        </w:rPr>
        <w:t>“新股王”。</w:t>
      </w:r>
    </w:p>
    <w:p>
      <w:pPr>
        <w:rPr>
          <w:rFonts w:ascii="仿宋" w:hAnsi="仿宋" w:eastAsia="仿宋" w:cs="仿宋"/>
        </w:rPr>
      </w:pPr>
      <w:r>
        <w:drawing>
          <wp:inline distT="0" distB="0" distL="0" distR="0">
            <wp:extent cx="3823335" cy="28676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36850" cy="2877869"/>
                    </a:xfrm>
                    <a:prstGeom prst="rect">
                      <a:avLst/>
                    </a:prstGeom>
                  </pic:spPr>
                </pic:pic>
              </a:graphicData>
            </a:graphic>
          </wp:inline>
        </w:drawing>
      </w:r>
    </w:p>
    <w:p>
      <w:pPr>
        <w:rPr>
          <w:rFonts w:ascii="仿宋" w:hAnsi="仿宋" w:eastAsia="仿宋" w:cs="仿宋"/>
          <w:lang w:eastAsia="zh-TW"/>
        </w:rPr>
      </w:pPr>
    </w:p>
    <w:p>
      <w:pPr>
        <w:rPr>
          <w:rFonts w:ascii="仿宋" w:hAnsi="仿宋" w:eastAsia="仿宋" w:cs="仿宋"/>
          <w:b/>
          <w:bCs/>
        </w:rPr>
      </w:pPr>
      <w:r>
        <w:rPr>
          <w:rFonts w:hint="eastAsia" w:ascii="仿宋" w:hAnsi="仿宋" w:eastAsia="仿宋" w:cs="仿宋"/>
          <w:b/>
          <w:bCs/>
        </w:rPr>
        <w:t>美方企业名称：</w:t>
      </w:r>
    </w:p>
    <w:p>
      <w:pPr>
        <w:spacing w:line="360" w:lineRule="auto"/>
        <w:rPr>
          <w:rFonts w:ascii="仿宋" w:hAnsi="仿宋" w:eastAsia="仿宋" w:cs="仿宋"/>
          <w:b/>
          <w:color w:val="000000"/>
          <w:szCs w:val="21"/>
          <w:lang w:bidi="ar"/>
        </w:rPr>
      </w:pPr>
      <w:r>
        <w:rPr>
          <w:rFonts w:ascii="仿宋" w:hAnsi="仿宋" w:eastAsia="仿宋" w:cs="仿宋"/>
          <w:b/>
          <w:color w:val="000000"/>
          <w:szCs w:val="21"/>
          <w:lang w:bidi="ar"/>
        </w:rPr>
        <w:t xml:space="preserve">Intel 因特尔 </w:t>
      </w:r>
    </w:p>
    <w:p>
      <w:pPr>
        <w:spacing w:line="360" w:lineRule="auto"/>
        <w:rPr>
          <w:rFonts w:ascii="仿宋" w:hAnsi="仿宋" w:eastAsia="仿宋"/>
          <w:color w:val="57585A"/>
        </w:rPr>
      </w:pPr>
      <w:r>
        <w:rPr>
          <w:rFonts w:ascii="仿宋" w:hAnsi="仿宋" w:eastAsia="仿宋"/>
          <w:color w:val="57585A"/>
        </w:rPr>
        <w:t xml:space="preserve">全球最大的个人计算机零件和CPU制造商，世界500强企业。 </w:t>
      </w:r>
    </w:p>
    <w:p>
      <w:pPr>
        <w:spacing w:line="360" w:lineRule="auto"/>
        <w:rPr>
          <w:rFonts w:ascii="仿宋" w:hAnsi="仿宋" w:eastAsia="仿宋" w:cs="仿宋"/>
          <w:b/>
          <w:color w:val="000000"/>
          <w:szCs w:val="21"/>
          <w:lang w:bidi="ar"/>
        </w:rPr>
      </w:pPr>
      <w:r>
        <w:rPr>
          <w:rFonts w:ascii="仿宋" w:hAnsi="仿宋" w:eastAsia="仿宋" w:cs="仿宋"/>
          <w:b/>
          <w:color w:val="000000"/>
          <w:szCs w:val="21"/>
          <w:lang w:bidi="ar"/>
        </w:rPr>
        <w:t xml:space="preserve">Tesla特斯拉 </w:t>
      </w:r>
    </w:p>
    <w:p>
      <w:pPr>
        <w:spacing w:line="360" w:lineRule="auto"/>
        <w:rPr>
          <w:rFonts w:ascii="仿宋" w:hAnsi="仿宋" w:eastAsia="仿宋"/>
          <w:color w:val="57585A"/>
        </w:rPr>
      </w:pPr>
      <w:r>
        <w:rPr>
          <w:rFonts w:ascii="仿宋" w:hAnsi="仿宋" w:eastAsia="仿宋"/>
          <w:color w:val="57585A"/>
        </w:rPr>
        <w:t xml:space="preserve">美国市值最高的工业公司 ，世界500强企业。 </w:t>
      </w:r>
    </w:p>
    <w:p>
      <w:pPr>
        <w:spacing w:line="360" w:lineRule="auto"/>
        <w:rPr>
          <w:rFonts w:ascii="仿宋" w:hAnsi="仿宋" w:eastAsia="仿宋"/>
        </w:rPr>
      </w:pPr>
      <w:r>
        <w:rPr>
          <w:rFonts w:ascii="仿宋" w:hAnsi="仿宋" w:eastAsia="仿宋" w:cs="仿宋"/>
          <w:b/>
          <w:color w:val="000000"/>
          <w:szCs w:val="21"/>
          <w:lang w:bidi="ar"/>
        </w:rPr>
        <w:t>GOAT</w:t>
      </w:r>
      <w:r>
        <w:rPr>
          <w:rFonts w:ascii="仿宋" w:hAnsi="仿宋" w:eastAsia="仿宋"/>
          <w:color w:val="B00D15"/>
        </w:rPr>
        <w:t xml:space="preserve"> </w:t>
      </w:r>
    </w:p>
    <w:p>
      <w:pPr>
        <w:spacing w:line="360" w:lineRule="auto"/>
        <w:rPr>
          <w:rFonts w:ascii="仿宋" w:hAnsi="仿宋" w:eastAsia="仿宋"/>
          <w:color w:val="57585A"/>
        </w:rPr>
      </w:pPr>
      <w:r>
        <w:rPr>
          <w:rFonts w:ascii="仿宋" w:hAnsi="仿宋" w:eastAsia="仿宋"/>
          <w:color w:val="57585A"/>
        </w:rPr>
        <w:t xml:space="preserve">GOAT 总部位于加利福尼亚州洛杉矶，是全球规模最大的稀有球鞋交易平台。 </w:t>
      </w:r>
    </w:p>
    <w:p>
      <w:pPr>
        <w:spacing w:line="360" w:lineRule="auto"/>
        <w:rPr>
          <w:rFonts w:ascii="仿宋" w:hAnsi="仿宋" w:eastAsia="仿宋" w:cs="仿宋"/>
          <w:b/>
          <w:color w:val="000000"/>
          <w:lang w:bidi="ar"/>
        </w:rPr>
      </w:pPr>
      <w:r>
        <w:rPr>
          <w:rFonts w:ascii="仿宋" w:hAnsi="仿宋" w:eastAsia="仿宋" w:cs="仿宋"/>
          <w:b/>
          <w:color w:val="000000"/>
          <w:lang w:bidi="ar"/>
        </w:rPr>
        <w:t>Lyft, Inc.</w:t>
      </w:r>
    </w:p>
    <w:p>
      <w:pPr>
        <w:spacing w:after="150" w:line="360" w:lineRule="auto"/>
        <w:rPr>
          <w:rFonts w:ascii="仿宋" w:hAnsi="仿宋" w:eastAsia="仿宋"/>
          <w:color w:val="57585A"/>
        </w:rPr>
      </w:pPr>
      <w:r>
        <w:rPr>
          <w:rFonts w:ascii="仿宋" w:hAnsi="仿宋" w:eastAsia="仿宋"/>
          <w:color w:val="57585A"/>
        </w:rPr>
        <w:t>美国第二大打车应用Lyft</w:t>
      </w:r>
      <w:r>
        <w:rPr>
          <w:rFonts w:hint="eastAsia" w:ascii="仿宋" w:hAnsi="仿宋" w:eastAsia="仿宋"/>
          <w:color w:val="57585A"/>
        </w:rPr>
        <w:t>，</w:t>
      </w:r>
      <w:r>
        <w:rPr>
          <w:rFonts w:ascii="仿宋" w:hAnsi="仿宋" w:eastAsia="仿宋"/>
          <w:color w:val="57585A"/>
        </w:rPr>
        <w:t xml:space="preserve">总部位于加利福尼亚州旧金山。 </w:t>
      </w:r>
    </w:p>
    <w:p>
      <w:pPr>
        <w:spacing w:after="150" w:line="360" w:lineRule="auto"/>
        <w:rPr>
          <w:rFonts w:ascii="仿宋" w:hAnsi="仿宋" w:eastAsia="仿宋"/>
          <w:color w:val="57585A"/>
        </w:rPr>
      </w:pPr>
      <w:r>
        <w:rPr>
          <w:rFonts w:ascii="仿宋" w:hAnsi="仿宋" w:eastAsia="仿宋" w:cs="仿宋"/>
          <w:b/>
          <w:color w:val="000000"/>
          <w:sz w:val="21"/>
          <w:szCs w:val="21"/>
          <w:lang w:bidi="ar"/>
        </w:rPr>
        <w:t>SQUARE</w:t>
      </w:r>
    </w:p>
    <w:p>
      <w:pPr>
        <w:spacing w:after="150" w:line="360" w:lineRule="auto"/>
        <w:rPr>
          <w:rFonts w:ascii="仿宋" w:hAnsi="仿宋" w:eastAsia="仿宋"/>
          <w:color w:val="57585A"/>
        </w:rPr>
      </w:pPr>
      <w:r>
        <w:rPr>
          <w:rFonts w:ascii="仿宋" w:hAnsi="仿宋" w:eastAsia="仿宋"/>
          <w:color w:val="57585A"/>
        </w:rPr>
        <w:t>美国软件</w:t>
      </w:r>
      <w:r>
        <w:rPr>
          <w:rFonts w:hint="eastAsia" w:ascii="仿宋" w:hAnsi="仿宋" w:eastAsia="仿宋"/>
          <w:color w:val="57585A"/>
        </w:rPr>
        <w:t>公司，</w:t>
      </w:r>
      <w:r>
        <w:rPr>
          <w:rFonts w:ascii="仿宋" w:hAnsi="仿宋" w:eastAsia="仿宋"/>
          <w:color w:val="57585A"/>
        </w:rPr>
        <w:t>SQUARE美国一家</w:t>
      </w:r>
      <w:r>
        <w:rPr>
          <w:rFonts w:ascii="仿宋" w:hAnsi="仿宋" w:eastAsia="仿宋"/>
          <w:color w:val="57585A"/>
        </w:rPr>
        <w:fldChar w:fldCharType="begin"/>
      </w:r>
      <w:r>
        <w:rPr>
          <w:rFonts w:ascii="仿宋" w:hAnsi="仿宋" w:eastAsia="仿宋"/>
          <w:color w:val="57585A"/>
        </w:rPr>
        <w:instrText xml:space="preserve"> HYPERLINK "https://baike.baidu.com/item/%E7%A7%BB%E5%8A%A8%E6%94%AF%E4%BB%98/565488?fromModule=lemma_inlink" \t "_blank" </w:instrText>
      </w:r>
      <w:r>
        <w:rPr>
          <w:rFonts w:ascii="仿宋" w:hAnsi="仿宋" w:eastAsia="仿宋"/>
          <w:color w:val="57585A"/>
        </w:rPr>
        <w:fldChar w:fldCharType="separate"/>
      </w:r>
      <w:r>
        <w:rPr>
          <w:rFonts w:ascii="仿宋" w:hAnsi="仿宋" w:eastAsia="仿宋"/>
          <w:color w:val="57585A"/>
        </w:rPr>
        <w:t>移动支付</w:t>
      </w:r>
      <w:r>
        <w:rPr>
          <w:rFonts w:ascii="仿宋" w:hAnsi="仿宋" w:eastAsia="仿宋"/>
          <w:color w:val="57585A"/>
        </w:rPr>
        <w:fldChar w:fldCharType="end"/>
      </w:r>
      <w:r>
        <w:rPr>
          <w:rFonts w:ascii="仿宋" w:hAnsi="仿宋" w:eastAsia="仿宋"/>
          <w:color w:val="57585A"/>
        </w:rPr>
        <w:t>公司。2019《财富》未来50强榜单公布，Square排名第2。</w:t>
      </w:r>
    </w:p>
    <w:p>
      <w:pPr>
        <w:spacing w:after="150" w:line="360" w:lineRule="auto"/>
        <w:rPr>
          <w:rFonts w:ascii="仿宋" w:hAnsi="仿宋" w:eastAsia="仿宋"/>
          <w:color w:val="57585A"/>
        </w:rPr>
      </w:pPr>
      <w:r>
        <w:rPr>
          <w:rFonts w:hint="eastAsia" w:ascii="仿宋" w:hAnsi="仿宋" w:eastAsia="仿宋" w:cs="仿宋"/>
          <w:b/>
          <w:color w:val="000000"/>
          <w:sz w:val="21"/>
          <w:szCs w:val="21"/>
          <w:lang w:bidi="ar"/>
        </w:rPr>
        <w:t>BloomNation</w:t>
      </w:r>
      <w:r>
        <w:rPr>
          <w:rFonts w:ascii="仿宋" w:hAnsi="仿宋" w:eastAsia="仿宋" w:cs="仿宋"/>
          <w:b/>
          <w:color w:val="000000"/>
          <w:sz w:val="21"/>
          <w:szCs w:val="21"/>
          <w:lang w:bidi="ar"/>
        </w:rPr>
        <w:t xml:space="preserve"> </w:t>
      </w:r>
    </w:p>
    <w:p>
      <w:pPr>
        <w:spacing w:line="360" w:lineRule="auto"/>
        <w:rPr>
          <w:rFonts w:ascii="仿宋" w:hAnsi="仿宋" w:eastAsia="仿宋"/>
          <w:color w:val="57585A"/>
        </w:rPr>
      </w:pPr>
      <w:r>
        <w:rPr>
          <w:rFonts w:hint="eastAsia" w:ascii="仿宋" w:hAnsi="仿宋" w:eastAsia="仿宋"/>
          <w:color w:val="57585A"/>
        </w:rPr>
        <w:t>"鲜花界的Etsy":本地小花商平台。BloomNation平台的月销售增长率保持在15%-30%。位于洛杉矶的初创公司获得了由A Capital风投基金领投的555万美元A轮融资。</w:t>
      </w:r>
    </w:p>
    <w:p>
      <w:pPr>
        <w:spacing w:line="360" w:lineRule="auto"/>
        <w:rPr>
          <w:rFonts w:ascii="仿宋" w:hAnsi="仿宋" w:eastAsia="仿宋"/>
          <w:color w:val="57585A"/>
        </w:rPr>
      </w:pPr>
    </w:p>
    <w:p>
      <w:pPr>
        <w:spacing w:line="480" w:lineRule="exact"/>
        <w:rPr>
          <w:rStyle w:val="8"/>
          <w:rFonts w:ascii="微软雅黑" w:hAnsi="微软雅黑" w:eastAsia="微软雅黑"/>
          <w:bCs/>
          <w:color w:val="333F50" w:themeColor="text2" w:themeShade="BF"/>
          <w:sz w:val="22"/>
          <w:szCs w:val="20"/>
        </w:rPr>
      </w:pPr>
      <w:r>
        <w:rPr>
          <w:rFonts w:hint="eastAsia" w:ascii="微软雅黑" w:hAnsi="微软雅黑" w:eastAsia="微软雅黑" w:cs="微软雅黑"/>
          <w:b/>
          <w:bCs/>
          <w:sz w:val="18"/>
          <w:szCs w:val="18"/>
        </w:rPr>
        <w:drawing>
          <wp:anchor distT="0" distB="0" distL="114300" distR="114300" simplePos="0" relativeHeight="251673600" behindDoc="1" locked="0" layoutInCell="1" allowOverlap="1">
            <wp:simplePos x="0" y="0"/>
            <wp:positionH relativeFrom="column">
              <wp:posOffset>4006215</wp:posOffset>
            </wp:positionH>
            <wp:positionV relativeFrom="paragraph">
              <wp:posOffset>303530</wp:posOffset>
            </wp:positionV>
            <wp:extent cx="1800225" cy="1080135"/>
            <wp:effectExtent l="0" t="0" r="3175" b="0"/>
            <wp:wrapTight wrapText="bothSides">
              <wp:wrapPolygon>
                <wp:start x="0" y="0"/>
                <wp:lineTo x="0" y="21333"/>
                <wp:lineTo x="21486" y="21333"/>
                <wp:lineTo x="21486" y="0"/>
                <wp:lineTo x="0" y="0"/>
              </wp:wrapPolygon>
            </wp:wrapTight>
            <wp:docPr id="11" name="图片 11" descr="02"/>
            <wp:cNvGraphicFramePr/>
            <a:graphic xmlns:a="http://schemas.openxmlformats.org/drawingml/2006/main">
              <a:graphicData uri="http://schemas.openxmlformats.org/drawingml/2006/picture">
                <pic:pic xmlns:pic="http://schemas.openxmlformats.org/drawingml/2006/picture">
                  <pic:nvPicPr>
                    <pic:cNvPr id="11" name="图片 11" descr="02"/>
                    <pic:cNvPicPr/>
                  </pic:nvPicPr>
                  <pic:blipFill>
                    <a:blip r:embed="rId18" cstate="print"/>
                    <a:stretch>
                      <a:fillRect/>
                    </a:stretch>
                  </pic:blipFill>
                  <pic:spPr>
                    <a:xfrm>
                      <a:off x="0" y="0"/>
                      <a:ext cx="1800225" cy="1080135"/>
                    </a:xfrm>
                    <a:prstGeom prst="rect">
                      <a:avLst/>
                    </a:prstGeom>
                  </pic:spPr>
                </pic:pic>
              </a:graphicData>
            </a:graphic>
          </wp:anchor>
        </w:drawing>
      </w:r>
      <w:r>
        <w:rPr>
          <w:rFonts w:ascii="微软雅黑" w:hAnsi="微软雅黑" w:eastAsia="微软雅黑" w:cs="微软雅黑"/>
          <w:b/>
          <w:bCs/>
          <w:color w:val="404040" w:themeColor="text1" w:themeTint="BF"/>
          <w:sz w:val="18"/>
          <w:szCs w:val="18"/>
          <w:u w:val="single"/>
          <w14:textFill>
            <w14:solidFill>
              <w14:schemeClr w14:val="tx1">
                <w14:lumMod w14:val="75000"/>
                <w14:lumOff w14:val="25000"/>
              </w14:schemeClr>
            </w14:solidFill>
          </w14:textFill>
        </w:rPr>
        <w:drawing>
          <wp:anchor distT="0" distB="0" distL="114300" distR="114300" simplePos="0" relativeHeight="251672576" behindDoc="1" locked="0" layoutInCell="1" allowOverlap="1">
            <wp:simplePos x="0" y="0"/>
            <wp:positionH relativeFrom="column">
              <wp:posOffset>2019300</wp:posOffset>
            </wp:positionH>
            <wp:positionV relativeFrom="paragraph">
              <wp:posOffset>301625</wp:posOffset>
            </wp:positionV>
            <wp:extent cx="1800225" cy="1080135"/>
            <wp:effectExtent l="0" t="0" r="3175" b="0"/>
            <wp:wrapThrough wrapText="bothSides">
              <wp:wrapPolygon>
                <wp:start x="0" y="0"/>
                <wp:lineTo x="0" y="21333"/>
                <wp:lineTo x="21486" y="21333"/>
                <wp:lineTo x="21486" y="0"/>
                <wp:lineTo x="0" y="0"/>
              </wp:wrapPolygon>
            </wp:wrapThrough>
            <wp:docPr id="20" name="图片 20" descr="784806679338317934"/>
            <wp:cNvGraphicFramePr/>
            <a:graphic xmlns:a="http://schemas.openxmlformats.org/drawingml/2006/main">
              <a:graphicData uri="http://schemas.openxmlformats.org/drawingml/2006/picture">
                <pic:pic xmlns:pic="http://schemas.openxmlformats.org/drawingml/2006/picture">
                  <pic:nvPicPr>
                    <pic:cNvPr id="20" name="图片 20" descr="784806679338317934"/>
                    <pic:cNvPicPr/>
                  </pic:nvPicPr>
                  <pic:blipFill>
                    <a:blip r:embed="rId19"/>
                    <a:stretch>
                      <a:fillRect/>
                    </a:stretch>
                  </pic:blipFill>
                  <pic:spPr>
                    <a:xfrm>
                      <a:off x="0" y="0"/>
                      <a:ext cx="1800225" cy="1080135"/>
                    </a:xfrm>
                    <a:prstGeom prst="rect">
                      <a:avLst/>
                    </a:prstGeom>
                  </pic:spPr>
                </pic:pic>
              </a:graphicData>
            </a:graphic>
          </wp:anchor>
        </w:drawing>
      </w:r>
      <w:r>
        <w:rPr>
          <w:rFonts w:hint="eastAsia" w:ascii="微软雅黑" w:hAnsi="微软雅黑" w:eastAsia="微软雅黑" w:cs="微软雅黑"/>
          <w:b/>
          <w:bCs/>
          <w:sz w:val="18"/>
          <w:szCs w:val="18"/>
        </w:rPr>
        <w:drawing>
          <wp:anchor distT="0" distB="0" distL="114300" distR="114300" simplePos="0" relativeHeight="251671552" behindDoc="1" locked="0" layoutInCell="1" allowOverlap="1">
            <wp:simplePos x="0" y="0"/>
            <wp:positionH relativeFrom="column">
              <wp:posOffset>0</wp:posOffset>
            </wp:positionH>
            <wp:positionV relativeFrom="paragraph">
              <wp:posOffset>300990</wp:posOffset>
            </wp:positionV>
            <wp:extent cx="1800225" cy="1080135"/>
            <wp:effectExtent l="0" t="0" r="9525" b="43815"/>
            <wp:wrapThrough wrapText="bothSides">
              <wp:wrapPolygon>
                <wp:start x="0" y="0"/>
                <wp:lineTo x="0" y="21333"/>
                <wp:lineTo x="21486" y="21333"/>
                <wp:lineTo x="21486" y="0"/>
                <wp:lineTo x="0" y="0"/>
              </wp:wrapPolygon>
            </wp:wrapThrough>
            <wp:docPr id="19" name="图片 19" descr="475913125103273601"/>
            <wp:cNvGraphicFramePr/>
            <a:graphic xmlns:a="http://schemas.openxmlformats.org/drawingml/2006/main">
              <a:graphicData uri="http://schemas.openxmlformats.org/drawingml/2006/picture">
                <pic:pic xmlns:pic="http://schemas.openxmlformats.org/drawingml/2006/picture">
                  <pic:nvPicPr>
                    <pic:cNvPr id="19" name="图片 19" descr="475913125103273601"/>
                    <pic:cNvPicPr/>
                  </pic:nvPicPr>
                  <pic:blipFill>
                    <a:blip r:embed="rId20"/>
                    <a:stretch>
                      <a:fillRect/>
                    </a:stretch>
                  </pic:blipFill>
                  <pic:spPr>
                    <a:xfrm>
                      <a:off x="0" y="0"/>
                      <a:ext cx="1800225" cy="1080135"/>
                    </a:xfrm>
                    <a:prstGeom prst="rect">
                      <a:avLst/>
                    </a:prstGeom>
                  </pic:spPr>
                </pic:pic>
              </a:graphicData>
            </a:graphic>
          </wp:anchor>
        </w:drawing>
      </w:r>
    </w:p>
    <w:p>
      <w:pPr>
        <w:spacing w:line="480" w:lineRule="exact"/>
        <w:rPr>
          <w:rStyle w:val="8"/>
          <w:rFonts w:ascii="微软雅黑" w:hAnsi="微软雅黑" w:eastAsia="微软雅黑"/>
          <w:bCs/>
          <w:color w:val="333F50" w:themeColor="text2" w:themeShade="BF"/>
          <w:sz w:val="22"/>
          <w:szCs w:val="20"/>
        </w:rPr>
      </w:pPr>
    </w:p>
    <w:p>
      <w:pPr>
        <w:jc w:val="cente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84507AC-159B-4452-B7FC-D0E17C26858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111E765-9B99-4336-8DB4-4A83FA2B68FF}"/>
  </w:font>
  <w:font w:name="Times">
    <w:altName w:val="Times New Roman"/>
    <w:panose1 w:val="00000500000000020000"/>
    <w:charset w:val="00"/>
    <w:family w:val="auto"/>
    <w:pitch w:val="default"/>
    <w:sig w:usb0="00000000" w:usb1="00000000" w:usb2="00000000" w:usb3="00000000" w:csb0="0000019F" w:csb1="00000000"/>
  </w:font>
  <w:font w:name="文鼎书宋">
    <w:altName w:val="微软雅黑"/>
    <w:panose1 w:val="020B0604020202020204"/>
    <w:charset w:val="86"/>
    <w:family w:val="auto"/>
    <w:pitch w:val="default"/>
    <w:sig w:usb0="00000000" w:usb1="00000000" w:usb2="00000000" w:usb3="00000000" w:csb0="00000000" w:csb1="00000000"/>
    <w:embedRegular r:id="rId3" w:fontKey="{E1ECEC85-FC3D-46AE-AA59-658D8456A981}"/>
  </w:font>
  <w:font w:name="微软雅黑">
    <w:panose1 w:val="020B0503020204020204"/>
    <w:charset w:val="86"/>
    <w:family w:val="swiss"/>
    <w:pitch w:val="default"/>
    <w:sig w:usb0="80000287" w:usb1="2ACF3C50" w:usb2="00000016" w:usb3="00000000" w:csb0="0004001F" w:csb1="00000000"/>
    <w:embedRegular r:id="rId4" w:fontKey="{220153E1-6B2A-459B-811E-F705C6C93A75}"/>
  </w:font>
  <w:font w:name="仿宋">
    <w:panose1 w:val="02010609060101010101"/>
    <w:charset w:val="86"/>
    <w:family w:val="modern"/>
    <w:pitch w:val="default"/>
    <w:sig w:usb0="800002BF" w:usb1="38CF7CFA" w:usb2="00000016" w:usb3="00000000" w:csb0="00040001" w:csb1="00000000"/>
    <w:embedRegular r:id="rId5" w:fontKey="{712C681A-BADC-4898-B90F-0B9F68C091D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D435DC"/>
    <w:multiLevelType w:val="singleLevel"/>
    <w:tmpl w:val="A1D435DC"/>
    <w:lvl w:ilvl="0" w:tentative="0">
      <w:start w:val="1"/>
      <w:numFmt w:val="decimal"/>
      <w:lvlText w:val="%1."/>
      <w:lvlJc w:val="left"/>
      <w:pPr>
        <w:tabs>
          <w:tab w:val="left" w:pos="312"/>
        </w:tabs>
      </w:pPr>
    </w:lvl>
  </w:abstractNum>
  <w:abstractNum w:abstractNumId="1">
    <w:nsid w:val="145818DF"/>
    <w:multiLevelType w:val="multilevel"/>
    <w:tmpl w:val="145818DF"/>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17E14B5C"/>
    <w:multiLevelType w:val="singleLevel"/>
    <w:tmpl w:val="17E14B5C"/>
    <w:lvl w:ilvl="0" w:tentative="0">
      <w:start w:val="1"/>
      <w:numFmt w:val="decimal"/>
      <w:lvlText w:val="%1."/>
      <w:lvlJc w:val="left"/>
      <w:pPr>
        <w:tabs>
          <w:tab w:val="left" w:pos="312"/>
        </w:tabs>
      </w:pPr>
    </w:lvl>
  </w:abstractNum>
  <w:abstractNum w:abstractNumId="3">
    <w:nsid w:val="56D685F1"/>
    <w:multiLevelType w:val="singleLevel"/>
    <w:tmpl w:val="56D685F1"/>
    <w:lvl w:ilvl="0" w:tentative="0">
      <w:start w:val="1"/>
      <w:numFmt w:val="decimal"/>
      <w:lvlText w:val="%1."/>
      <w:lvlJc w:val="left"/>
      <w:pPr>
        <w:tabs>
          <w:tab w:val="left" w:pos="425"/>
        </w:tabs>
        <w:ind w:left="425" w:hanging="425"/>
      </w:pPr>
      <w:rPr>
        <w:rFonts w:hint="default"/>
      </w:rPr>
    </w:lvl>
  </w:abstractNum>
  <w:abstractNum w:abstractNumId="4">
    <w:nsid w:val="57D52DF7"/>
    <w:multiLevelType w:val="singleLevel"/>
    <w:tmpl w:val="57D52DF7"/>
    <w:lvl w:ilvl="0" w:tentative="0">
      <w:start w:val="1"/>
      <w:numFmt w:val="bullet"/>
      <w:lvlText w:val=""/>
      <w:lvlJc w:val="left"/>
      <w:pPr>
        <w:ind w:left="420" w:hanging="420"/>
      </w:pPr>
      <w:rPr>
        <w:rFonts w:hint="default" w:ascii="Wingdings" w:hAnsi="Wingdings"/>
      </w:rPr>
    </w:lvl>
  </w:abstractNum>
  <w:abstractNum w:abstractNumId="5">
    <w:nsid w:val="74766D5A"/>
    <w:multiLevelType w:val="singleLevel"/>
    <w:tmpl w:val="74766D5A"/>
    <w:lvl w:ilvl="0" w:tentative="0">
      <w:start w:val="1"/>
      <w:numFmt w:val="bullet"/>
      <w:lvlText w:val=""/>
      <w:lvlJc w:val="left"/>
      <w:pPr>
        <w:ind w:left="420" w:hanging="420"/>
      </w:pPr>
      <w:rPr>
        <w:rFonts w:hint="default" w:ascii="Wingdings" w:hAnsi="Wingdings"/>
      </w:rPr>
    </w:lvl>
  </w:abstractNum>
  <w:num w:numId="1">
    <w:abstractNumId w:val="0"/>
  </w:num>
  <w:num w:numId="2">
    <w:abstractNumId w:val="2"/>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BhNjI4ODRhMmRkNDViYTkzYTdhN2Q3NGRjMTNhMWYifQ=="/>
  </w:docVars>
  <w:rsids>
    <w:rsidRoot w:val="3B30188B"/>
    <w:rsid w:val="00077707"/>
    <w:rsid w:val="00086DB3"/>
    <w:rsid w:val="000A68A8"/>
    <w:rsid w:val="000B098D"/>
    <w:rsid w:val="001162DC"/>
    <w:rsid w:val="00170C45"/>
    <w:rsid w:val="001E7268"/>
    <w:rsid w:val="001F0686"/>
    <w:rsid w:val="00216F33"/>
    <w:rsid w:val="00255284"/>
    <w:rsid w:val="00284EF4"/>
    <w:rsid w:val="002F4C00"/>
    <w:rsid w:val="00302F45"/>
    <w:rsid w:val="003122AC"/>
    <w:rsid w:val="003B05BD"/>
    <w:rsid w:val="003C3B0F"/>
    <w:rsid w:val="00400BD5"/>
    <w:rsid w:val="00470FD1"/>
    <w:rsid w:val="004B3127"/>
    <w:rsid w:val="00524689"/>
    <w:rsid w:val="005802A5"/>
    <w:rsid w:val="005F479E"/>
    <w:rsid w:val="00656D06"/>
    <w:rsid w:val="006D70C6"/>
    <w:rsid w:val="006E51F9"/>
    <w:rsid w:val="00767D73"/>
    <w:rsid w:val="00767DCC"/>
    <w:rsid w:val="007A2209"/>
    <w:rsid w:val="0084114E"/>
    <w:rsid w:val="008523B0"/>
    <w:rsid w:val="00896C0F"/>
    <w:rsid w:val="008A345A"/>
    <w:rsid w:val="008D7982"/>
    <w:rsid w:val="008E77CA"/>
    <w:rsid w:val="009024CE"/>
    <w:rsid w:val="00957E7E"/>
    <w:rsid w:val="009A2476"/>
    <w:rsid w:val="00AB5991"/>
    <w:rsid w:val="00AC283C"/>
    <w:rsid w:val="00AC57F1"/>
    <w:rsid w:val="00B94E3A"/>
    <w:rsid w:val="00C47F4C"/>
    <w:rsid w:val="00C773F5"/>
    <w:rsid w:val="00D35F66"/>
    <w:rsid w:val="00DA5FBD"/>
    <w:rsid w:val="00DA624F"/>
    <w:rsid w:val="00DD2E0B"/>
    <w:rsid w:val="00DF04AA"/>
    <w:rsid w:val="00E128B6"/>
    <w:rsid w:val="00E83664"/>
    <w:rsid w:val="00E97954"/>
    <w:rsid w:val="00EC5CE4"/>
    <w:rsid w:val="00ED509F"/>
    <w:rsid w:val="00EE031E"/>
    <w:rsid w:val="0255012B"/>
    <w:rsid w:val="0634036A"/>
    <w:rsid w:val="0C5362EC"/>
    <w:rsid w:val="133E7333"/>
    <w:rsid w:val="14BB3B91"/>
    <w:rsid w:val="1D036C4B"/>
    <w:rsid w:val="23E41CD7"/>
    <w:rsid w:val="25490248"/>
    <w:rsid w:val="264032AB"/>
    <w:rsid w:val="2EDA7EA6"/>
    <w:rsid w:val="32CE496F"/>
    <w:rsid w:val="378A4256"/>
    <w:rsid w:val="3B30188B"/>
    <w:rsid w:val="3E814195"/>
    <w:rsid w:val="462B4FE6"/>
    <w:rsid w:val="4A1638E1"/>
    <w:rsid w:val="4D266F02"/>
    <w:rsid w:val="51D95924"/>
    <w:rsid w:val="52824ED5"/>
    <w:rsid w:val="5A595FF5"/>
    <w:rsid w:val="5BF65282"/>
    <w:rsid w:val="62A551FE"/>
    <w:rsid w:val="639F2698"/>
    <w:rsid w:val="64CB0FB0"/>
    <w:rsid w:val="65CA2800"/>
    <w:rsid w:val="6CAA18DE"/>
    <w:rsid w:val="6D6713BC"/>
    <w:rsid w:val="6DEE49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13"/>
    <w:qFormat/>
    <w:uiPriority w:val="9"/>
    <w:pPr>
      <w:spacing w:before="100" w:beforeAutospacing="1" w:after="100" w:afterAutospacing="1"/>
      <w:outlineLvl w:val="0"/>
    </w:pPr>
    <w:rPr>
      <w:b/>
      <w:bCs/>
      <w:kern w:val="36"/>
      <w:sz w:val="48"/>
      <w:szCs w:val="48"/>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pPr>
    <w:rPr>
      <w:sz w:val="18"/>
    </w:rPr>
  </w:style>
  <w:style w:type="paragraph" w:styleId="4">
    <w:name w:val="header"/>
    <w:basedOn w:val="1"/>
    <w:link w:val="1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100" w:beforeAutospacing="1" w:after="100" w:afterAutospacing="1"/>
    </w:pPr>
    <w:rPr>
      <w:rFonts w:ascii="Times" w:hAnsi="Times" w:cs="Times New Roman"/>
      <w:sz w:val="20"/>
      <w:szCs w:val="20"/>
    </w:rPr>
  </w:style>
  <w:style w:type="character" w:styleId="8">
    <w:name w:val="Strong"/>
    <w:basedOn w:val="7"/>
    <w:qFormat/>
    <w:uiPriority w:val="0"/>
    <w:rPr>
      <w:b/>
    </w:rPr>
  </w:style>
  <w:style w:type="character" w:styleId="9">
    <w:name w:val="Hyperlink"/>
    <w:basedOn w:val="7"/>
    <w:unhideWhenUsed/>
    <w:qFormat/>
    <w:uiPriority w:val="99"/>
    <w:rPr>
      <w:color w:val="0000FF"/>
      <w:u w:val="single"/>
    </w:rPr>
  </w:style>
  <w:style w:type="character" w:customStyle="1" w:styleId="10">
    <w:name w:val="pp-place-title"/>
    <w:basedOn w:val="7"/>
    <w:qFormat/>
    <w:uiPriority w:val="0"/>
  </w:style>
  <w:style w:type="paragraph" w:styleId="11">
    <w:name w:val="List Paragraph"/>
    <w:basedOn w:val="1"/>
    <w:qFormat/>
    <w:uiPriority w:val="99"/>
    <w:pPr>
      <w:ind w:firstLine="420" w:firstLineChars="200"/>
    </w:pPr>
  </w:style>
  <w:style w:type="character" w:customStyle="1" w:styleId="12">
    <w:name w:val="页眉 字符"/>
    <w:basedOn w:val="7"/>
    <w:link w:val="4"/>
    <w:uiPriority w:val="0"/>
    <w:rPr>
      <w:kern w:val="2"/>
      <w:sz w:val="18"/>
      <w:szCs w:val="24"/>
    </w:rPr>
  </w:style>
  <w:style w:type="character" w:customStyle="1" w:styleId="13">
    <w:name w:val="标题 1 字符"/>
    <w:basedOn w:val="7"/>
    <w:link w:val="2"/>
    <w:qFormat/>
    <w:uiPriority w:val="9"/>
    <w:rPr>
      <w:rFonts w:ascii="宋体" w:hAnsi="宋体" w:eastAsia="宋体" w:cs="宋体"/>
      <w:b/>
      <w:bCs/>
      <w:kern w:val="36"/>
      <w:sz w:val="48"/>
      <w:szCs w:val="4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2816</Words>
  <Characters>2991</Characters>
  <Lines>45</Lines>
  <Paragraphs>12</Paragraphs>
  <TotalTime>1032</TotalTime>
  <ScaleCrop>false</ScaleCrop>
  <LinksUpToDate>false</LinksUpToDate>
  <CharactersWithSpaces>3031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2023-03-03T06:28:00Z</dcterms:created>
  <dc:creator>cscee</dc:creator>
  <cp:lastModifiedBy>dell</cp:lastModifiedBy>
  <dcterms:modified xsi:type="dcterms:W3CDTF">2023-04-21T06:52:04Z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657627C8CF6849DDB30F0188D01B7B6A_13</vt:lpwstr>
  </property>
</Properties>
</file>